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36B" w14:paraId="6173BF76" w14:textId="77777777" w:rsidTr="004D1C63">
        <w:trPr>
          <w:trHeight w:val="1928"/>
        </w:trPr>
        <w:tc>
          <w:tcPr>
            <w:tcW w:w="9639" w:type="dxa"/>
          </w:tcPr>
          <w:p w14:paraId="7A21101A" w14:textId="77777777" w:rsidR="0003136B" w:rsidRPr="00D90ACC" w:rsidRDefault="00B833F3" w:rsidP="001F13D5">
            <w:pPr>
              <w:pStyle w:val="Nadpis1"/>
              <w:spacing w:before="0"/>
              <w:jc w:val="right"/>
              <w:rPr>
                <w:color w:val="002395"/>
              </w:rPr>
            </w:pPr>
            <w:r w:rsidRPr="00D90ACC">
              <w:rPr>
                <w:color w:val="002395"/>
              </w:rPr>
              <w:t>tisková zpráva</w:t>
            </w:r>
          </w:p>
        </w:tc>
      </w:tr>
    </w:tbl>
    <w:p w14:paraId="30850230" w14:textId="0A9E5989" w:rsidR="00D56827" w:rsidRPr="00D63B7D" w:rsidRDefault="000B2222" w:rsidP="00D540B1">
      <w:pPr>
        <w:pStyle w:val="Nadpis1"/>
        <w:spacing w:before="0" w:after="120"/>
        <w:rPr>
          <w:color w:val="002395"/>
          <w:sz w:val="26"/>
          <w:szCs w:val="26"/>
        </w:rPr>
      </w:pPr>
      <w:r w:rsidRPr="00D63B7D">
        <w:rPr>
          <w:color w:val="002395"/>
          <w:sz w:val="26"/>
          <w:szCs w:val="26"/>
        </w:rPr>
        <w:t>rating</w:t>
      </w:r>
      <w:r w:rsidR="00527E86" w:rsidRPr="00D63B7D">
        <w:rPr>
          <w:color w:val="002395"/>
          <w:sz w:val="26"/>
          <w:szCs w:val="26"/>
        </w:rPr>
        <w:t>ové agentury potvrdily stabilitu</w:t>
      </w:r>
      <w:r w:rsidR="00D63B7D" w:rsidRPr="00D63B7D">
        <w:rPr>
          <w:color w:val="002395"/>
          <w:sz w:val="26"/>
          <w:szCs w:val="26"/>
        </w:rPr>
        <w:t xml:space="preserve"> společnosti</w:t>
      </w:r>
      <w:r w:rsidR="00527E86" w:rsidRPr="00D63B7D">
        <w:rPr>
          <w:color w:val="002395"/>
          <w:sz w:val="26"/>
          <w:szCs w:val="26"/>
        </w:rPr>
        <w:t xml:space="preserve"> </w:t>
      </w:r>
      <w:r w:rsidR="00CE71FD" w:rsidRPr="00D63B7D">
        <w:rPr>
          <w:color w:val="002395"/>
          <w:sz w:val="26"/>
          <w:szCs w:val="26"/>
        </w:rPr>
        <w:t>net4gas</w:t>
      </w:r>
      <w:r w:rsidR="00D23C9F" w:rsidRPr="00D63B7D">
        <w:rPr>
          <w:color w:val="002395"/>
          <w:sz w:val="26"/>
          <w:szCs w:val="26"/>
        </w:rPr>
        <w:t xml:space="preserve"> </w:t>
      </w:r>
    </w:p>
    <w:p w14:paraId="389C6F35" w14:textId="77777777" w:rsidR="001A50D1" w:rsidRDefault="001A50D1" w:rsidP="00D63B7D">
      <w:pPr>
        <w:rPr>
          <w:b/>
        </w:rPr>
      </w:pPr>
    </w:p>
    <w:p w14:paraId="7FE476D8" w14:textId="38ACF4A8" w:rsidR="00E46849" w:rsidRPr="00071E84" w:rsidRDefault="009F2C3F" w:rsidP="00E46849">
      <w:pPr>
        <w:spacing w:after="120"/>
      </w:pPr>
      <w:r w:rsidRPr="009076CA">
        <w:rPr>
          <w:b/>
        </w:rPr>
        <w:t xml:space="preserve">V Praze </w:t>
      </w:r>
      <w:r w:rsidRPr="00071E84">
        <w:rPr>
          <w:b/>
        </w:rPr>
        <w:t>dne</w:t>
      </w:r>
      <w:r w:rsidR="008E23C8">
        <w:rPr>
          <w:b/>
        </w:rPr>
        <w:t xml:space="preserve"> 26. června </w:t>
      </w:r>
      <w:r w:rsidR="00F7208D" w:rsidRPr="00071E84">
        <w:rPr>
          <w:b/>
        </w:rPr>
        <w:t>201</w:t>
      </w:r>
      <w:r w:rsidR="00527E86" w:rsidRPr="00071E84">
        <w:rPr>
          <w:b/>
        </w:rPr>
        <w:t>8</w:t>
      </w:r>
      <w:r w:rsidRPr="00071E84">
        <w:t xml:space="preserve">: </w:t>
      </w:r>
      <w:r w:rsidR="00AA0884" w:rsidRPr="00071E84">
        <w:t>Mezinárodní r</w:t>
      </w:r>
      <w:r w:rsidR="00F7208D" w:rsidRPr="00071E84">
        <w:t>atingové agentury S</w:t>
      </w:r>
      <w:r w:rsidR="00862555" w:rsidRPr="00071E84">
        <w:t>&amp;P</w:t>
      </w:r>
      <w:r w:rsidR="00F7208D" w:rsidRPr="00071E84">
        <w:t xml:space="preserve"> Global </w:t>
      </w:r>
      <w:proofErr w:type="spellStart"/>
      <w:r w:rsidR="00F7208D" w:rsidRPr="00071E84">
        <w:t>Ratings</w:t>
      </w:r>
      <w:proofErr w:type="spellEnd"/>
      <w:r w:rsidR="00F7208D" w:rsidRPr="00071E84">
        <w:t xml:space="preserve"> a </w:t>
      </w:r>
      <w:proofErr w:type="spellStart"/>
      <w:r w:rsidR="00F7208D" w:rsidRPr="00071E84">
        <w:t>Fitch</w:t>
      </w:r>
      <w:proofErr w:type="spellEnd"/>
      <w:r w:rsidR="00F7208D" w:rsidRPr="00071E84">
        <w:t xml:space="preserve"> </w:t>
      </w:r>
      <w:proofErr w:type="spellStart"/>
      <w:r w:rsidR="00F7208D" w:rsidRPr="00071E84">
        <w:t>Ratings</w:t>
      </w:r>
      <w:proofErr w:type="spellEnd"/>
      <w:r w:rsidR="00F7208D" w:rsidRPr="00071E84">
        <w:t xml:space="preserve"> </w:t>
      </w:r>
      <w:r w:rsidR="007618E5" w:rsidRPr="00071E84">
        <w:t xml:space="preserve">v červnu </w:t>
      </w:r>
      <w:r w:rsidR="00201D47" w:rsidRPr="00071E84">
        <w:t>potvrdily</w:t>
      </w:r>
      <w:r w:rsidR="00527E86" w:rsidRPr="00071E84">
        <w:t xml:space="preserve"> </w:t>
      </w:r>
      <w:r w:rsidR="00323CC2" w:rsidRPr="00071E84">
        <w:t xml:space="preserve">dlouhodobé ratingové hodnocení </w:t>
      </w:r>
      <w:r w:rsidR="00F7208D" w:rsidRPr="00071E84">
        <w:t>společnost</w:t>
      </w:r>
      <w:r w:rsidR="008614E8" w:rsidRPr="00071E84">
        <w:t>i NET4GAS na investičním stupni </w:t>
      </w:r>
      <w:r w:rsidR="002D577F" w:rsidRPr="00071E84">
        <w:t xml:space="preserve">BBB </w:t>
      </w:r>
      <w:r w:rsidR="00323CC2" w:rsidRPr="00071E84">
        <w:t>se </w:t>
      </w:r>
      <w:r w:rsidR="00F7208D" w:rsidRPr="00071E84">
        <w:t xml:space="preserve">stabilním výhledem. </w:t>
      </w:r>
      <w:r w:rsidR="00F809B2" w:rsidRPr="00071E84">
        <w:t xml:space="preserve">Znovu </w:t>
      </w:r>
      <w:r w:rsidR="009034E5" w:rsidRPr="00071E84">
        <w:t xml:space="preserve">tak </w:t>
      </w:r>
      <w:r w:rsidR="00F809B2" w:rsidRPr="00071E84">
        <w:t>o</w:t>
      </w:r>
      <w:r w:rsidR="005F71B7" w:rsidRPr="00071E84">
        <w:t xml:space="preserve">cenily </w:t>
      </w:r>
      <w:r w:rsidR="00F23C34" w:rsidRPr="00071E84">
        <w:t xml:space="preserve">její </w:t>
      </w:r>
      <w:r w:rsidR="005F71B7" w:rsidRPr="00071E84">
        <w:t xml:space="preserve">stabilní a předvídatelné cash </w:t>
      </w:r>
      <w:proofErr w:type="spellStart"/>
      <w:r w:rsidR="005F71B7" w:rsidRPr="00071E84">
        <w:t>flow</w:t>
      </w:r>
      <w:proofErr w:type="spellEnd"/>
      <w:r w:rsidR="005F71B7" w:rsidRPr="00071E84">
        <w:t xml:space="preserve">, </w:t>
      </w:r>
      <w:r w:rsidR="00F23C34" w:rsidRPr="00071E84">
        <w:t>s</w:t>
      </w:r>
      <w:r w:rsidR="005F71B7" w:rsidRPr="00071E84">
        <w:rPr>
          <w:rFonts w:cs="Arial"/>
          <w:color w:val="222222"/>
        </w:rPr>
        <w:t>olidní likviditu</w:t>
      </w:r>
      <w:r w:rsidR="007732C7" w:rsidRPr="00071E84">
        <w:rPr>
          <w:rFonts w:cs="Arial"/>
          <w:color w:val="222222"/>
        </w:rPr>
        <w:t xml:space="preserve"> a </w:t>
      </w:r>
      <w:r w:rsidR="005F71B7" w:rsidRPr="00071E84">
        <w:rPr>
          <w:rFonts w:cs="Arial"/>
          <w:color w:val="222222"/>
        </w:rPr>
        <w:t xml:space="preserve">obezřetnou a flexibilní finanční politiku. </w:t>
      </w:r>
      <w:r w:rsidR="00E46849" w:rsidRPr="00071E84">
        <w:rPr>
          <w:rFonts w:cs="Arial"/>
          <w:color w:val="222222"/>
        </w:rPr>
        <w:t xml:space="preserve">Obě ratingové zprávy </w:t>
      </w:r>
      <w:r w:rsidR="007618E5" w:rsidRPr="00071E84">
        <w:rPr>
          <w:rFonts w:cs="Arial"/>
          <w:color w:val="222222"/>
        </w:rPr>
        <w:t>rovněž</w:t>
      </w:r>
      <w:r w:rsidR="00E46849" w:rsidRPr="00071E84">
        <w:rPr>
          <w:rFonts w:cs="Arial"/>
          <w:color w:val="222222"/>
        </w:rPr>
        <w:t xml:space="preserve"> vyzdvihly </w:t>
      </w:r>
      <w:r w:rsidR="00E46849" w:rsidRPr="00071E84">
        <w:t xml:space="preserve">dlouhodobou </w:t>
      </w:r>
      <w:r w:rsidR="00071E84" w:rsidRPr="00071E84">
        <w:t>podporu</w:t>
      </w:r>
      <w:r w:rsidR="007441EB">
        <w:t xml:space="preserve">, které se </w:t>
      </w:r>
      <w:r w:rsidR="00071E84" w:rsidRPr="00071E84">
        <w:t xml:space="preserve">společnosti NET4GAS </w:t>
      </w:r>
      <w:r w:rsidR="007441EB">
        <w:t xml:space="preserve">dostává </w:t>
      </w:r>
      <w:r w:rsidR="00071E84" w:rsidRPr="00071E84">
        <w:t xml:space="preserve">od </w:t>
      </w:r>
      <w:r w:rsidR="007441EB">
        <w:t xml:space="preserve">svých </w:t>
      </w:r>
      <w:r w:rsidR="00272126" w:rsidRPr="00071E84">
        <w:t>strategic</w:t>
      </w:r>
      <w:r w:rsidR="00071E84" w:rsidRPr="00071E84">
        <w:t xml:space="preserve">kých </w:t>
      </w:r>
      <w:r w:rsidR="00E46849" w:rsidRPr="00071E84">
        <w:rPr>
          <w:rFonts w:cs="Arial"/>
          <w:color w:val="222222"/>
        </w:rPr>
        <w:t xml:space="preserve">vlastníků </w:t>
      </w:r>
      <w:r w:rsidR="002B328A">
        <w:rPr>
          <w:rFonts w:cs="Arial"/>
          <w:color w:val="222222"/>
        </w:rPr>
        <w:t xml:space="preserve">ze skupin </w:t>
      </w:r>
      <w:r w:rsidR="00E46849" w:rsidRPr="00071E84">
        <w:rPr>
          <w:rFonts w:cs="Arial"/>
          <w:color w:val="222222"/>
        </w:rPr>
        <w:t>Allianz a OMERS.</w:t>
      </w:r>
    </w:p>
    <w:p w14:paraId="6250E310" w14:textId="6FBB3F3C" w:rsidR="005F71B7" w:rsidRPr="00071E84" w:rsidRDefault="004B7480" w:rsidP="00947A85">
      <w:pPr>
        <w:spacing w:after="120"/>
        <w:rPr>
          <w:rFonts w:cs="Arial"/>
          <w:color w:val="222222"/>
        </w:rPr>
      </w:pPr>
      <w:r w:rsidRPr="00071E84">
        <w:t>„</w:t>
      </w:r>
      <w:r w:rsidR="00F809B2" w:rsidRPr="00071E84">
        <w:t xml:space="preserve">Domníváme se, že </w:t>
      </w:r>
      <w:r w:rsidRPr="00071E84">
        <w:t>s</w:t>
      </w:r>
      <w:r w:rsidR="005F71B7" w:rsidRPr="00071E84">
        <w:t xml:space="preserve">polečnost </w:t>
      </w:r>
      <w:r w:rsidR="005F71B7" w:rsidRPr="00071E84">
        <w:rPr>
          <w:rFonts w:cs="Arial"/>
          <w:color w:val="222222"/>
        </w:rPr>
        <w:t xml:space="preserve">NET4GAS </w:t>
      </w:r>
      <w:r w:rsidR="00F23C34" w:rsidRPr="00071E84">
        <w:t xml:space="preserve">je </w:t>
      </w:r>
      <w:r w:rsidR="005F71B7" w:rsidRPr="00071E84">
        <w:rPr>
          <w:rFonts w:cs="Arial"/>
          <w:color w:val="222222"/>
        </w:rPr>
        <w:t>klíčovou součást</w:t>
      </w:r>
      <w:r w:rsidR="00F23C34" w:rsidRPr="00071E84">
        <w:rPr>
          <w:rFonts w:cs="Arial"/>
          <w:color w:val="222222"/>
        </w:rPr>
        <w:t>í</w:t>
      </w:r>
      <w:r w:rsidR="005F71B7" w:rsidRPr="00071E84">
        <w:rPr>
          <w:rFonts w:cs="Arial"/>
          <w:color w:val="222222"/>
        </w:rPr>
        <w:t xml:space="preserve"> </w:t>
      </w:r>
      <w:r w:rsidR="00F23C34" w:rsidRPr="00071E84">
        <w:rPr>
          <w:rFonts w:cs="Arial"/>
          <w:color w:val="222222"/>
        </w:rPr>
        <w:t>tranzitní plynárenské cesty</w:t>
      </w:r>
      <w:r w:rsidR="005F71B7" w:rsidRPr="00071E84">
        <w:rPr>
          <w:rFonts w:cs="Arial"/>
          <w:color w:val="222222"/>
        </w:rPr>
        <w:t xml:space="preserve"> pro zásobování spotřebitelů v západní, jižní a východní Evropě a v budoucnu </w:t>
      </w:r>
      <w:r w:rsidRPr="00071E84">
        <w:rPr>
          <w:rFonts w:cs="Arial"/>
          <w:color w:val="222222"/>
        </w:rPr>
        <w:t xml:space="preserve">si tuto svou klíčovou roli </w:t>
      </w:r>
      <w:r w:rsidR="00F23C34" w:rsidRPr="00071E84">
        <w:rPr>
          <w:rFonts w:cs="Arial"/>
          <w:color w:val="222222"/>
        </w:rPr>
        <w:t>zachová</w:t>
      </w:r>
      <w:r w:rsidR="005F71B7" w:rsidRPr="00071E84">
        <w:rPr>
          <w:rFonts w:cs="Arial"/>
          <w:color w:val="222222"/>
        </w:rPr>
        <w:t>. Je to díky reverzibilním trasám</w:t>
      </w:r>
      <w:r w:rsidR="00F23C34" w:rsidRPr="00071E84">
        <w:rPr>
          <w:rFonts w:cs="Arial"/>
          <w:color w:val="222222"/>
        </w:rPr>
        <w:t xml:space="preserve"> (východ-západ, západ-východ)</w:t>
      </w:r>
      <w:r w:rsidR="005F71B7" w:rsidRPr="00071E84">
        <w:rPr>
          <w:rFonts w:cs="Arial"/>
          <w:color w:val="222222"/>
        </w:rPr>
        <w:t xml:space="preserve">, </w:t>
      </w:r>
      <w:r w:rsidR="00F23C34" w:rsidRPr="00071E84">
        <w:rPr>
          <w:rFonts w:cs="Arial"/>
          <w:color w:val="222222"/>
        </w:rPr>
        <w:t xml:space="preserve">její </w:t>
      </w:r>
      <w:r w:rsidR="005F71B7" w:rsidRPr="00071E84">
        <w:rPr>
          <w:rFonts w:cs="Arial"/>
          <w:color w:val="222222"/>
        </w:rPr>
        <w:t>výhodné poloze a investicím do projektu C</w:t>
      </w:r>
      <w:r w:rsidRPr="00071E84">
        <w:rPr>
          <w:rFonts w:cs="Arial"/>
          <w:color w:val="222222"/>
        </w:rPr>
        <w:t>apacity</w:t>
      </w:r>
      <w:r w:rsidR="005F71B7" w:rsidRPr="00071E84">
        <w:rPr>
          <w:rFonts w:cs="Arial"/>
          <w:color w:val="222222"/>
        </w:rPr>
        <w:t>4G</w:t>
      </w:r>
      <w:r w:rsidRPr="00071E84">
        <w:rPr>
          <w:rFonts w:cs="Arial"/>
          <w:color w:val="222222"/>
        </w:rPr>
        <w:t xml:space="preserve">as,“ </w:t>
      </w:r>
      <w:r w:rsidR="00E46849" w:rsidRPr="00071E84">
        <w:rPr>
          <w:rFonts w:cs="Arial"/>
          <w:color w:val="222222"/>
        </w:rPr>
        <w:t>uvádí</w:t>
      </w:r>
      <w:r w:rsidRPr="00071E84">
        <w:rPr>
          <w:rFonts w:cs="Arial"/>
          <w:color w:val="222222"/>
        </w:rPr>
        <w:t xml:space="preserve"> zpráva </w:t>
      </w:r>
      <w:r w:rsidRPr="00071E84">
        <w:t xml:space="preserve">ratingové agentury S&amp;P Global </w:t>
      </w:r>
      <w:proofErr w:type="spellStart"/>
      <w:r w:rsidRPr="00071E84">
        <w:t>Ratings</w:t>
      </w:r>
      <w:proofErr w:type="spellEnd"/>
      <w:r w:rsidR="005F71B7" w:rsidRPr="00071E84">
        <w:rPr>
          <w:rFonts w:cs="Arial"/>
          <w:color w:val="222222"/>
        </w:rPr>
        <w:t>.</w:t>
      </w:r>
    </w:p>
    <w:p w14:paraId="7D75E6EA" w14:textId="303476DA" w:rsidR="007618E5" w:rsidRPr="00071E84" w:rsidRDefault="007618E5" w:rsidP="00947A85">
      <w:pPr>
        <w:spacing w:after="120"/>
        <w:rPr>
          <w:rFonts w:cs="Arial"/>
          <w:color w:val="222222"/>
        </w:rPr>
      </w:pPr>
      <w:r w:rsidRPr="00071E84">
        <w:rPr>
          <w:rFonts w:cs="Arial"/>
          <w:color w:val="222222"/>
        </w:rPr>
        <w:t>Kreditní rating na investičním stupni BBB</w:t>
      </w:r>
      <w:r w:rsidR="009034E5" w:rsidRPr="00071E84">
        <w:rPr>
          <w:rFonts w:cs="Arial"/>
          <w:color w:val="222222"/>
        </w:rPr>
        <w:t xml:space="preserve">, který odráží dostatečnou schopnost </w:t>
      </w:r>
      <w:r w:rsidR="00272126" w:rsidRPr="00071E84">
        <w:rPr>
          <w:rFonts w:cs="Arial"/>
          <w:color w:val="222222"/>
        </w:rPr>
        <w:t xml:space="preserve">subjektu </w:t>
      </w:r>
      <w:r w:rsidR="009034E5" w:rsidRPr="00071E84">
        <w:rPr>
          <w:rFonts w:cs="Arial"/>
          <w:color w:val="222222"/>
        </w:rPr>
        <w:t>dostát svým závazkům,</w:t>
      </w:r>
      <w:r w:rsidRPr="00071E84">
        <w:rPr>
          <w:rFonts w:cs="Arial"/>
          <w:color w:val="222222"/>
        </w:rPr>
        <w:t xml:space="preserve"> si společnost NET4GAS udržuje již od počátku své</w:t>
      </w:r>
      <w:bookmarkStart w:id="0" w:name="_GoBack"/>
      <w:bookmarkEnd w:id="0"/>
      <w:r w:rsidRPr="00071E84">
        <w:rPr>
          <w:rFonts w:cs="Arial"/>
          <w:color w:val="222222"/>
        </w:rPr>
        <w:t>ho hodnocení v roce 201</w:t>
      </w:r>
      <w:r w:rsidR="00071E84" w:rsidRPr="00071E84">
        <w:rPr>
          <w:rFonts w:cs="Arial"/>
          <w:color w:val="222222"/>
        </w:rPr>
        <w:t>4</w:t>
      </w:r>
      <w:r w:rsidRPr="00071E84">
        <w:rPr>
          <w:rFonts w:cs="Arial"/>
          <w:color w:val="222222"/>
        </w:rPr>
        <w:t>.</w:t>
      </w:r>
    </w:p>
    <w:p w14:paraId="39B70487" w14:textId="7D5C107C" w:rsidR="005F71B7" w:rsidRDefault="008E23C8" w:rsidP="00947A85">
      <w:pPr>
        <w:spacing w:after="120"/>
      </w:pPr>
      <w:bookmarkStart w:id="1" w:name="_Hlk517707189"/>
      <w:r w:rsidRPr="008E23C8">
        <w:t xml:space="preserve">„Obhájením ratingu společnost NET4GAS kontinuálně potvrzuje naplňování svého cíle být stabilní firmou, která dlouhodobě pečlivě plánuje a řídí své cash </w:t>
      </w:r>
      <w:proofErr w:type="spellStart"/>
      <w:r w:rsidRPr="008E23C8">
        <w:t>flow</w:t>
      </w:r>
      <w:proofErr w:type="spellEnd"/>
      <w:r w:rsidRPr="008E23C8">
        <w:t>, včetně investičního programu. To vše za podpory svých</w:t>
      </w:r>
      <w:r>
        <w:t xml:space="preserve"> </w:t>
      </w:r>
      <w:r w:rsidRPr="008E23C8">
        <w:t>vlastníků,“ říká Václav Hrach, jednatel a výkonný ředitel pro finance společnosti NET4GAS.</w:t>
      </w:r>
    </w:p>
    <w:bookmarkEnd w:id="1"/>
    <w:p w14:paraId="5F87362A" w14:textId="6C4D13BE" w:rsidR="003F7204" w:rsidRDefault="003F7204" w:rsidP="003F7204"/>
    <w:p w14:paraId="58F79B76" w14:textId="77777777" w:rsidR="002D5F57" w:rsidRPr="00862EED" w:rsidRDefault="00862EED" w:rsidP="00B833F3">
      <w:pPr>
        <w:rPr>
          <w:b/>
        </w:rPr>
      </w:pPr>
      <w:r w:rsidRPr="00862EED">
        <w:rPr>
          <w:b/>
        </w:rPr>
        <w:t>Kontakt:</w:t>
      </w:r>
    </w:p>
    <w:p w14:paraId="2E13DA8E" w14:textId="77777777" w:rsidR="00862EED" w:rsidRDefault="00862EED" w:rsidP="00B833F3">
      <w:r>
        <w:t>Zuzana Kučerová</w:t>
      </w:r>
    </w:p>
    <w:p w14:paraId="4AB44783" w14:textId="77777777" w:rsidR="00862EED" w:rsidRDefault="00862EED" w:rsidP="00B833F3">
      <w:r>
        <w:t>Tel.: +420 220 225 446</w:t>
      </w:r>
      <w:r w:rsidR="00D540B1">
        <w:t xml:space="preserve"> | </w:t>
      </w:r>
      <w:r>
        <w:t>Mob.: +420 739 537</w:t>
      </w:r>
      <w:r w:rsidR="00D540B1">
        <w:t> </w:t>
      </w:r>
      <w:r>
        <w:t>273</w:t>
      </w:r>
      <w:r w:rsidR="00D540B1">
        <w:t xml:space="preserve"> | </w:t>
      </w:r>
      <w:r>
        <w:t>Email: zuzana.kucerova@net4gas.cz</w:t>
      </w:r>
    </w:p>
    <w:p w14:paraId="012842D6" w14:textId="77777777" w:rsidR="002D5F57" w:rsidRDefault="002D5F57" w:rsidP="00B833F3">
      <w:pPr>
        <w:rPr>
          <w:color w:val="002395"/>
          <w:sz w:val="18"/>
          <w:szCs w:val="18"/>
        </w:rPr>
      </w:pPr>
      <w:r>
        <w:rPr>
          <w:color w:val="002395"/>
          <w:sz w:val="18"/>
          <w:szCs w:val="18"/>
        </w:rPr>
        <w:t>_______________________________________________________________________________________________</w:t>
      </w:r>
    </w:p>
    <w:p w14:paraId="0098C1D8" w14:textId="77777777" w:rsidR="002D5F57" w:rsidRDefault="002D5F57" w:rsidP="00B833F3">
      <w:pPr>
        <w:rPr>
          <w:color w:val="002395"/>
          <w:sz w:val="18"/>
          <w:szCs w:val="18"/>
        </w:rPr>
      </w:pPr>
    </w:p>
    <w:p w14:paraId="7F51347D" w14:textId="3D34553D" w:rsidR="00B833F3" w:rsidRDefault="00272126" w:rsidP="00272126">
      <w:pPr>
        <w:spacing w:after="120"/>
      </w:pPr>
      <w:r w:rsidRPr="00272126">
        <w:rPr>
          <w:color w:val="002395"/>
          <w:sz w:val="18"/>
          <w:szCs w:val="18"/>
        </w:rPr>
        <w:t>Společnost NET4GAS je držitelem výlučné licence pro přepravu plynu v České republice a poskytuje svým zákazníkům ekonomicky efektivní, bezpečné a spolehlivé přepravní služby 24 hodin denně, sedm dní v týdnu. Zajišťuje mezinárodní přepravu zemního plynu přes Českou republiku, vnitrostátní přepravu zemního plynu partnerům na území České republiky a související obchodní a technické služby. Společnost NET4GAS přepravuje ročně okolo 45 miliard m</w:t>
      </w:r>
      <w:r w:rsidRPr="00E5552E">
        <w:rPr>
          <w:color w:val="002395"/>
          <w:sz w:val="18"/>
          <w:szCs w:val="18"/>
          <w:vertAlign w:val="superscript"/>
        </w:rPr>
        <w:t>3</w:t>
      </w:r>
      <w:r w:rsidRPr="00272126">
        <w:rPr>
          <w:color w:val="002395"/>
          <w:sz w:val="18"/>
          <w:szCs w:val="18"/>
        </w:rPr>
        <w:t xml:space="preserve"> zemního plynu a provozuje více než 3800 km plynovodů, tři hraniční předávací stanice, čtyři kompresní stanice a téměř stovku předávacích stanic na rozhraní s vnitrostátní distribucí plynu. Je členem Českého plynárenského svazu, mezinárodních organizací ENTSOG, GIE, EASEE-gas a pracovních skupin IGU a </w:t>
      </w:r>
      <w:proofErr w:type="spellStart"/>
      <w:r w:rsidRPr="00272126">
        <w:rPr>
          <w:color w:val="002395"/>
          <w:sz w:val="18"/>
          <w:szCs w:val="18"/>
        </w:rPr>
        <w:t>Marcogaz</w:t>
      </w:r>
      <w:proofErr w:type="spellEnd"/>
      <w:r w:rsidRPr="00272126">
        <w:rPr>
          <w:color w:val="002395"/>
          <w:sz w:val="18"/>
          <w:szCs w:val="18"/>
        </w:rPr>
        <w:t>. NET4GAS má více než 500 zaměstnanců.</w:t>
      </w:r>
    </w:p>
    <w:sectPr w:rsidR="00B833F3" w:rsidSect="00CD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8F8E" w14:textId="77777777" w:rsidR="00A00AAF" w:rsidRDefault="00A00AAF" w:rsidP="00E755CF">
      <w:pPr>
        <w:spacing w:line="240" w:lineRule="auto"/>
      </w:pPr>
      <w:r>
        <w:separator/>
      </w:r>
    </w:p>
  </w:endnote>
  <w:endnote w:type="continuationSeparator" w:id="0">
    <w:p w14:paraId="019626EF" w14:textId="77777777" w:rsidR="00A00AAF" w:rsidRDefault="00A00AAF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4897" w14:textId="77777777" w:rsidR="00B053B9" w:rsidRDefault="00B053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10AB" w14:textId="77777777" w:rsidR="00B053B9" w:rsidRDefault="00B053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2D5F57" w14:paraId="0EC068C3" w14:textId="77777777" w:rsidTr="00BD51EC">
      <w:tc>
        <w:tcPr>
          <w:tcW w:w="1474" w:type="dxa"/>
        </w:tcPr>
        <w:p w14:paraId="6A4339EB" w14:textId="77777777" w:rsidR="002D5F57" w:rsidRPr="00F67F5A" w:rsidRDefault="002D5F57" w:rsidP="00BD51EC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14:paraId="3011EEE6" w14:textId="77777777" w:rsidR="002D5F57" w:rsidRDefault="002D5F57" w:rsidP="00BD51EC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14:paraId="3B06B111" w14:textId="77777777" w:rsidR="002D5F57" w:rsidRDefault="002D5F57" w:rsidP="009547CA">
          <w:pPr>
            <w:pStyle w:val="zapati"/>
          </w:pPr>
          <w:r>
            <w:t>Tel.:  +420 220 225 446</w:t>
          </w:r>
        </w:p>
      </w:tc>
      <w:tc>
        <w:tcPr>
          <w:tcW w:w="2445" w:type="dxa"/>
        </w:tcPr>
        <w:p w14:paraId="0AC3A5E8" w14:textId="77777777" w:rsidR="002D5F57" w:rsidRDefault="002D5F57" w:rsidP="009547CA">
          <w:pPr>
            <w:pStyle w:val="zapati"/>
          </w:pPr>
          <w:r>
            <w:t>Email: zuzana.kucerova</w:t>
          </w:r>
          <w:r w:rsidRPr="00A309E1">
            <w:t>@net4gas.cz</w:t>
          </w:r>
        </w:p>
      </w:tc>
    </w:tr>
    <w:tr w:rsidR="002D5F57" w14:paraId="4847689B" w14:textId="77777777" w:rsidTr="00BD51EC">
      <w:tc>
        <w:tcPr>
          <w:tcW w:w="1474" w:type="dxa"/>
        </w:tcPr>
        <w:p w14:paraId="067FAC27" w14:textId="77777777" w:rsidR="002D5F57" w:rsidRDefault="002D5F57" w:rsidP="00BD51EC">
          <w:pPr>
            <w:pStyle w:val="zapati"/>
          </w:pPr>
        </w:p>
      </w:tc>
      <w:tc>
        <w:tcPr>
          <w:tcW w:w="1928" w:type="dxa"/>
        </w:tcPr>
        <w:p w14:paraId="6AFC0731" w14:textId="77777777" w:rsidR="002D5F57" w:rsidRDefault="002D5F57" w:rsidP="00BD51EC">
          <w:pPr>
            <w:pStyle w:val="zapati"/>
          </w:pPr>
          <w:r>
            <w:t>140 21 Praha 4 – Nusle</w:t>
          </w:r>
        </w:p>
      </w:tc>
      <w:tc>
        <w:tcPr>
          <w:tcW w:w="1899" w:type="dxa"/>
        </w:tcPr>
        <w:p w14:paraId="61ACD763" w14:textId="77777777" w:rsidR="002D5F57" w:rsidRDefault="002D5F57" w:rsidP="002D5F57">
          <w:pPr>
            <w:pStyle w:val="zapati"/>
          </w:pPr>
          <w:r>
            <w:t>Mob: +420 739 537 273</w:t>
          </w:r>
        </w:p>
      </w:tc>
      <w:tc>
        <w:tcPr>
          <w:tcW w:w="2445" w:type="dxa"/>
        </w:tcPr>
        <w:p w14:paraId="3ECFE315" w14:textId="77777777" w:rsidR="002D5F57" w:rsidRDefault="002D5F57" w:rsidP="009547CA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</w:tbl>
  <w:p w14:paraId="7684E330" w14:textId="77777777" w:rsidR="00E755CF" w:rsidRDefault="00E75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D7F2" w14:textId="77777777" w:rsidR="00A00AAF" w:rsidRDefault="00A00AAF" w:rsidP="00E755CF">
      <w:pPr>
        <w:spacing w:line="240" w:lineRule="auto"/>
      </w:pPr>
      <w:r>
        <w:separator/>
      </w:r>
    </w:p>
  </w:footnote>
  <w:footnote w:type="continuationSeparator" w:id="0">
    <w:p w14:paraId="50E0999D" w14:textId="77777777" w:rsidR="00A00AAF" w:rsidRDefault="00A00AAF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A9A2" w14:textId="77777777" w:rsidR="00B053B9" w:rsidRDefault="00B053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7529" w14:textId="77777777"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41AAB67" wp14:editId="6E2E688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A294" w14:textId="77777777"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056DFD23" wp14:editId="6794CA68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D55"/>
    <w:multiLevelType w:val="hybridMultilevel"/>
    <w:tmpl w:val="338E30C8"/>
    <w:lvl w:ilvl="0" w:tplc="30E07E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F3"/>
    <w:rsid w:val="00010268"/>
    <w:rsid w:val="0003136B"/>
    <w:rsid w:val="000666B0"/>
    <w:rsid w:val="00070869"/>
    <w:rsid w:val="00071E84"/>
    <w:rsid w:val="00080D08"/>
    <w:rsid w:val="00086EB7"/>
    <w:rsid w:val="00096116"/>
    <w:rsid w:val="000B177F"/>
    <w:rsid w:val="000B2222"/>
    <w:rsid w:val="000C6E63"/>
    <w:rsid w:val="000E6947"/>
    <w:rsid w:val="000F4425"/>
    <w:rsid w:val="00100002"/>
    <w:rsid w:val="001228AA"/>
    <w:rsid w:val="00167034"/>
    <w:rsid w:val="00187D9D"/>
    <w:rsid w:val="001A50D1"/>
    <w:rsid w:val="001D3FAD"/>
    <w:rsid w:val="001E2B77"/>
    <w:rsid w:val="001F13D5"/>
    <w:rsid w:val="00201D47"/>
    <w:rsid w:val="002032E0"/>
    <w:rsid w:val="00231F81"/>
    <w:rsid w:val="002336DE"/>
    <w:rsid w:val="00236C0C"/>
    <w:rsid w:val="00236C83"/>
    <w:rsid w:val="00261F9A"/>
    <w:rsid w:val="00272126"/>
    <w:rsid w:val="002B328A"/>
    <w:rsid w:val="002C4554"/>
    <w:rsid w:val="002D00DD"/>
    <w:rsid w:val="002D577F"/>
    <w:rsid w:val="002D5F57"/>
    <w:rsid w:val="003024A8"/>
    <w:rsid w:val="00323CC2"/>
    <w:rsid w:val="003A479E"/>
    <w:rsid w:val="003B5E2D"/>
    <w:rsid w:val="003E6742"/>
    <w:rsid w:val="003F7204"/>
    <w:rsid w:val="00421EF7"/>
    <w:rsid w:val="004639E5"/>
    <w:rsid w:val="004B7480"/>
    <w:rsid w:val="004D1C63"/>
    <w:rsid w:val="004E31E1"/>
    <w:rsid w:val="00507D48"/>
    <w:rsid w:val="00527E86"/>
    <w:rsid w:val="005342C6"/>
    <w:rsid w:val="0054788F"/>
    <w:rsid w:val="0058795F"/>
    <w:rsid w:val="005C738D"/>
    <w:rsid w:val="005F5FD2"/>
    <w:rsid w:val="005F71B7"/>
    <w:rsid w:val="006171F3"/>
    <w:rsid w:val="00672539"/>
    <w:rsid w:val="006C21B2"/>
    <w:rsid w:val="007323B2"/>
    <w:rsid w:val="007441EB"/>
    <w:rsid w:val="00755A9F"/>
    <w:rsid w:val="007618E5"/>
    <w:rsid w:val="007732C7"/>
    <w:rsid w:val="00796F6C"/>
    <w:rsid w:val="007A1D2E"/>
    <w:rsid w:val="007A70BB"/>
    <w:rsid w:val="007B09DB"/>
    <w:rsid w:val="007B1505"/>
    <w:rsid w:val="00826F97"/>
    <w:rsid w:val="00830A8B"/>
    <w:rsid w:val="008614E8"/>
    <w:rsid w:val="00862555"/>
    <w:rsid w:val="00862EED"/>
    <w:rsid w:val="008745D8"/>
    <w:rsid w:val="00884061"/>
    <w:rsid w:val="008B68D9"/>
    <w:rsid w:val="008D4CA4"/>
    <w:rsid w:val="008D5981"/>
    <w:rsid w:val="008E23C8"/>
    <w:rsid w:val="009034E5"/>
    <w:rsid w:val="009076CA"/>
    <w:rsid w:val="0091233B"/>
    <w:rsid w:val="00927D58"/>
    <w:rsid w:val="00935404"/>
    <w:rsid w:val="009445EE"/>
    <w:rsid w:val="00947A85"/>
    <w:rsid w:val="00972667"/>
    <w:rsid w:val="0098375D"/>
    <w:rsid w:val="009B0FBD"/>
    <w:rsid w:val="009C44DA"/>
    <w:rsid w:val="009C508D"/>
    <w:rsid w:val="009E0E97"/>
    <w:rsid w:val="009F2C3F"/>
    <w:rsid w:val="00A00AAF"/>
    <w:rsid w:val="00A058AD"/>
    <w:rsid w:val="00A0639E"/>
    <w:rsid w:val="00A135B4"/>
    <w:rsid w:val="00A27C56"/>
    <w:rsid w:val="00A30871"/>
    <w:rsid w:val="00A47FAA"/>
    <w:rsid w:val="00A81960"/>
    <w:rsid w:val="00A825BC"/>
    <w:rsid w:val="00AA0884"/>
    <w:rsid w:val="00AA233C"/>
    <w:rsid w:val="00AB22AC"/>
    <w:rsid w:val="00AB6C78"/>
    <w:rsid w:val="00AC50AD"/>
    <w:rsid w:val="00AF09F1"/>
    <w:rsid w:val="00B053B9"/>
    <w:rsid w:val="00B11B73"/>
    <w:rsid w:val="00B16CAC"/>
    <w:rsid w:val="00B23695"/>
    <w:rsid w:val="00B316FF"/>
    <w:rsid w:val="00B52B70"/>
    <w:rsid w:val="00B5645A"/>
    <w:rsid w:val="00B57540"/>
    <w:rsid w:val="00B65C65"/>
    <w:rsid w:val="00B833F3"/>
    <w:rsid w:val="00BB0F11"/>
    <w:rsid w:val="00BB2962"/>
    <w:rsid w:val="00BB465D"/>
    <w:rsid w:val="00BB6F69"/>
    <w:rsid w:val="00BB734A"/>
    <w:rsid w:val="00BC0DE0"/>
    <w:rsid w:val="00BD51EC"/>
    <w:rsid w:val="00BF6DD1"/>
    <w:rsid w:val="00C04EFC"/>
    <w:rsid w:val="00C16E07"/>
    <w:rsid w:val="00C322EC"/>
    <w:rsid w:val="00C35D25"/>
    <w:rsid w:val="00C730E4"/>
    <w:rsid w:val="00C74D6A"/>
    <w:rsid w:val="00C8102F"/>
    <w:rsid w:val="00CA6E26"/>
    <w:rsid w:val="00CB6238"/>
    <w:rsid w:val="00CD18A0"/>
    <w:rsid w:val="00CD7826"/>
    <w:rsid w:val="00CE71FD"/>
    <w:rsid w:val="00CF1554"/>
    <w:rsid w:val="00D23C9F"/>
    <w:rsid w:val="00D540B1"/>
    <w:rsid w:val="00D56827"/>
    <w:rsid w:val="00D63B7D"/>
    <w:rsid w:val="00D664C7"/>
    <w:rsid w:val="00D80234"/>
    <w:rsid w:val="00D8083D"/>
    <w:rsid w:val="00D90ACC"/>
    <w:rsid w:val="00DA709C"/>
    <w:rsid w:val="00DC5A55"/>
    <w:rsid w:val="00DF08BD"/>
    <w:rsid w:val="00E23302"/>
    <w:rsid w:val="00E4484E"/>
    <w:rsid w:val="00E46849"/>
    <w:rsid w:val="00E5192C"/>
    <w:rsid w:val="00E52664"/>
    <w:rsid w:val="00E5552E"/>
    <w:rsid w:val="00E62E81"/>
    <w:rsid w:val="00E71399"/>
    <w:rsid w:val="00E755CF"/>
    <w:rsid w:val="00EA1145"/>
    <w:rsid w:val="00EB09B2"/>
    <w:rsid w:val="00EB4246"/>
    <w:rsid w:val="00EC0DE3"/>
    <w:rsid w:val="00EE3738"/>
    <w:rsid w:val="00F07D8D"/>
    <w:rsid w:val="00F23C34"/>
    <w:rsid w:val="00F7208D"/>
    <w:rsid w:val="00F809B2"/>
    <w:rsid w:val="00F90C04"/>
    <w:rsid w:val="00F9722D"/>
    <w:rsid w:val="00FB6018"/>
    <w:rsid w:val="00FC4ADB"/>
    <w:rsid w:val="00FD447C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A2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84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B09DB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</w:style>
  <w:style w:type="paragraph" w:customStyle="1" w:styleId="zapati">
    <w:name w:val="zapati"/>
    <w:basedOn w:val="Zpat"/>
    <w:qFormat/>
    <w:rsid w:val="00CD18A0"/>
    <w:pPr>
      <w:spacing w:line="170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9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8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8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81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7208D"/>
    <w:pPr>
      <w:spacing w:line="240" w:lineRule="auto"/>
      <w:ind w:left="720"/>
      <w:jc w:val="left"/>
    </w:pPr>
    <w:rPr>
      <w:rFonts w:ascii="Calibri" w:eastAsiaTheme="minorHAnsi" w:hAnsi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CB60-965A-4E81-8C0E-4834336A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2018-06-26T06:27:00Z</dcterms:created>
  <dcterms:modified xsi:type="dcterms:W3CDTF">2018-06-26T06:27:00Z</dcterms:modified>
</cp:coreProperties>
</file>