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136B" w14:paraId="6173BF76" w14:textId="77777777" w:rsidTr="004D1C63">
        <w:trPr>
          <w:trHeight w:val="1928"/>
        </w:trPr>
        <w:tc>
          <w:tcPr>
            <w:tcW w:w="9639" w:type="dxa"/>
          </w:tcPr>
          <w:p w14:paraId="7A21101A" w14:textId="77777777" w:rsidR="0003136B" w:rsidRPr="00D90ACC" w:rsidRDefault="00B833F3" w:rsidP="001F13D5">
            <w:pPr>
              <w:pStyle w:val="Nadpis1"/>
              <w:spacing w:before="0"/>
              <w:jc w:val="right"/>
              <w:rPr>
                <w:color w:val="002395"/>
              </w:rPr>
            </w:pPr>
            <w:r w:rsidRPr="00D90ACC">
              <w:rPr>
                <w:color w:val="002395"/>
              </w:rPr>
              <w:t>tisková zpráva</w:t>
            </w:r>
          </w:p>
        </w:tc>
      </w:tr>
    </w:tbl>
    <w:p w14:paraId="30850230" w14:textId="77777777" w:rsidR="00D56827" w:rsidRPr="00BB465D" w:rsidRDefault="000B2222" w:rsidP="00D540B1">
      <w:pPr>
        <w:pStyle w:val="Nadpis1"/>
        <w:spacing w:before="0" w:after="120"/>
        <w:rPr>
          <w:color w:val="002395"/>
          <w:sz w:val="27"/>
          <w:szCs w:val="27"/>
        </w:rPr>
      </w:pPr>
      <w:r w:rsidRPr="00BB465D">
        <w:rPr>
          <w:color w:val="002395"/>
          <w:sz w:val="27"/>
          <w:szCs w:val="27"/>
        </w:rPr>
        <w:t xml:space="preserve">kreditní rating </w:t>
      </w:r>
      <w:r w:rsidR="00CE71FD" w:rsidRPr="00BB465D">
        <w:rPr>
          <w:color w:val="002395"/>
          <w:sz w:val="27"/>
          <w:szCs w:val="27"/>
        </w:rPr>
        <w:t>net4gas</w:t>
      </w:r>
      <w:r w:rsidR="00D23C9F" w:rsidRPr="00BB465D">
        <w:rPr>
          <w:color w:val="002395"/>
          <w:sz w:val="27"/>
          <w:szCs w:val="27"/>
        </w:rPr>
        <w:t xml:space="preserve"> </w:t>
      </w:r>
      <w:r w:rsidR="00BB734A">
        <w:rPr>
          <w:color w:val="002395"/>
          <w:sz w:val="27"/>
          <w:szCs w:val="27"/>
        </w:rPr>
        <w:t xml:space="preserve">je </w:t>
      </w:r>
      <w:r w:rsidR="005F5FD2" w:rsidRPr="00BB465D">
        <w:rPr>
          <w:color w:val="002395"/>
          <w:sz w:val="27"/>
          <w:szCs w:val="27"/>
        </w:rPr>
        <w:t xml:space="preserve">nadále </w:t>
      </w:r>
      <w:r w:rsidR="00972667" w:rsidRPr="00BB465D">
        <w:rPr>
          <w:color w:val="002395"/>
          <w:sz w:val="27"/>
          <w:szCs w:val="27"/>
        </w:rPr>
        <w:t>na </w:t>
      </w:r>
      <w:r w:rsidR="002D577F" w:rsidRPr="00BB465D">
        <w:rPr>
          <w:color w:val="002395"/>
          <w:sz w:val="27"/>
          <w:szCs w:val="27"/>
        </w:rPr>
        <w:t xml:space="preserve">investičním </w:t>
      </w:r>
      <w:r w:rsidR="00BB465D" w:rsidRPr="00BB465D">
        <w:rPr>
          <w:color w:val="002395"/>
          <w:sz w:val="27"/>
          <w:szCs w:val="27"/>
        </w:rPr>
        <w:t>STUPNI </w:t>
      </w:r>
      <w:r w:rsidR="00D23C9F" w:rsidRPr="00BB465D">
        <w:rPr>
          <w:color w:val="002395"/>
          <w:sz w:val="27"/>
          <w:szCs w:val="27"/>
        </w:rPr>
        <w:t>BBB</w:t>
      </w:r>
      <w:r w:rsidR="00CE71FD" w:rsidRPr="00BB465D">
        <w:rPr>
          <w:color w:val="002395"/>
          <w:sz w:val="27"/>
          <w:szCs w:val="27"/>
        </w:rPr>
        <w:t xml:space="preserve"> </w:t>
      </w:r>
    </w:p>
    <w:p w14:paraId="389C6F35" w14:textId="77777777" w:rsidR="001A50D1" w:rsidRDefault="001A50D1" w:rsidP="00947A85">
      <w:pPr>
        <w:spacing w:after="120"/>
        <w:rPr>
          <w:b/>
        </w:rPr>
      </w:pPr>
    </w:p>
    <w:p w14:paraId="79B1A9A0" w14:textId="28CA22D7" w:rsidR="00947A85" w:rsidRPr="009C44DA" w:rsidRDefault="009F2C3F" w:rsidP="00947A85">
      <w:pPr>
        <w:spacing w:after="120"/>
      </w:pPr>
      <w:r w:rsidRPr="009076CA">
        <w:rPr>
          <w:b/>
        </w:rPr>
        <w:t xml:space="preserve">V Praze dne </w:t>
      </w:r>
      <w:r w:rsidR="00D80234">
        <w:rPr>
          <w:b/>
        </w:rPr>
        <w:t>4</w:t>
      </w:r>
      <w:r w:rsidR="00F7208D">
        <w:rPr>
          <w:b/>
        </w:rPr>
        <w:t xml:space="preserve">. </w:t>
      </w:r>
      <w:r w:rsidR="001E2B77">
        <w:rPr>
          <w:b/>
        </w:rPr>
        <w:t>7</w:t>
      </w:r>
      <w:r w:rsidR="00F7208D">
        <w:rPr>
          <w:b/>
        </w:rPr>
        <w:t>. 2017</w:t>
      </w:r>
      <w:r>
        <w:t xml:space="preserve">: </w:t>
      </w:r>
      <w:r w:rsidR="00AA0884" w:rsidRPr="00AA0884">
        <w:t xml:space="preserve">Mezinárodní </w:t>
      </w:r>
      <w:r w:rsidR="00AA0884">
        <w:t>r</w:t>
      </w:r>
      <w:r w:rsidR="00F7208D">
        <w:t>atingové agentury S</w:t>
      </w:r>
      <w:r w:rsidR="00862555">
        <w:t>&amp;P</w:t>
      </w:r>
      <w:r w:rsidR="00F7208D">
        <w:t xml:space="preserve"> </w:t>
      </w:r>
      <w:proofErr w:type="spellStart"/>
      <w:r w:rsidR="00F7208D">
        <w:t>Global</w:t>
      </w:r>
      <w:proofErr w:type="spellEnd"/>
      <w:r w:rsidR="00F7208D">
        <w:t xml:space="preserve"> </w:t>
      </w:r>
      <w:proofErr w:type="spellStart"/>
      <w:r w:rsidR="00F7208D">
        <w:t>Ratings</w:t>
      </w:r>
      <w:proofErr w:type="spellEnd"/>
      <w:r w:rsidR="00F7208D">
        <w:t xml:space="preserve"> a </w:t>
      </w:r>
      <w:proofErr w:type="spellStart"/>
      <w:r w:rsidR="00F7208D">
        <w:t>Fitch</w:t>
      </w:r>
      <w:proofErr w:type="spellEnd"/>
      <w:r w:rsidR="00F7208D">
        <w:t xml:space="preserve"> </w:t>
      </w:r>
      <w:proofErr w:type="spellStart"/>
      <w:r w:rsidR="00F7208D">
        <w:t>Ratings</w:t>
      </w:r>
      <w:proofErr w:type="spellEnd"/>
      <w:r w:rsidR="00F7208D">
        <w:t xml:space="preserve"> </w:t>
      </w:r>
      <w:r w:rsidR="001E2B77">
        <w:t>na konci</w:t>
      </w:r>
      <w:r w:rsidR="00201D47">
        <w:t> červn</w:t>
      </w:r>
      <w:r w:rsidR="001E2B77">
        <w:t>a</w:t>
      </w:r>
      <w:r w:rsidR="00201D47">
        <w:t xml:space="preserve"> potvrdily</w:t>
      </w:r>
      <w:r w:rsidR="00F7208D">
        <w:t xml:space="preserve"> </w:t>
      </w:r>
      <w:r w:rsidR="00323CC2" w:rsidRPr="00323CC2">
        <w:t xml:space="preserve">dlouhodobé ratingové hodnocení </w:t>
      </w:r>
      <w:r w:rsidR="00F7208D">
        <w:t>společnost</w:t>
      </w:r>
      <w:r w:rsidR="008614E8">
        <w:t>i NET4GAS na investičním stupni </w:t>
      </w:r>
      <w:r w:rsidR="002D577F">
        <w:t xml:space="preserve">BBB </w:t>
      </w:r>
      <w:r w:rsidR="00323CC2">
        <w:t>se </w:t>
      </w:r>
      <w:r w:rsidR="00F7208D">
        <w:t xml:space="preserve">stabilním výhledem. </w:t>
      </w:r>
      <w:r w:rsidR="000F4425">
        <w:t>Obě r</w:t>
      </w:r>
      <w:bookmarkStart w:id="0" w:name="_GoBack"/>
      <w:bookmarkEnd w:id="0"/>
      <w:r w:rsidR="000F4425" w:rsidRPr="009C44DA">
        <w:t xml:space="preserve">atingové zprávy </w:t>
      </w:r>
      <w:r w:rsidR="00010268">
        <w:t xml:space="preserve">nadále </w:t>
      </w:r>
      <w:r w:rsidR="000F4425" w:rsidRPr="009C44DA">
        <w:t xml:space="preserve">odrážejí skutečnost, že </w:t>
      </w:r>
      <w:r w:rsidR="007A70BB" w:rsidRPr="009C44DA">
        <w:t xml:space="preserve">společnost NET4GAS </w:t>
      </w:r>
      <w:r w:rsidR="003B5E2D" w:rsidRPr="009C44DA">
        <w:t xml:space="preserve">má </w:t>
      </w:r>
      <w:r w:rsidR="007A70BB" w:rsidRPr="009C44DA">
        <w:t xml:space="preserve">finanční sílu dostát </w:t>
      </w:r>
      <w:r w:rsidR="00A27C56" w:rsidRPr="00BC0DE0">
        <w:t>včas a </w:t>
      </w:r>
      <w:r w:rsidR="00972667" w:rsidRPr="00BC0DE0">
        <w:t>v plné</w:t>
      </w:r>
      <w:r w:rsidR="00972667">
        <w:t xml:space="preserve"> výši </w:t>
      </w:r>
      <w:r w:rsidR="007A70BB" w:rsidRPr="009C44DA">
        <w:t xml:space="preserve">svým </w:t>
      </w:r>
      <w:r w:rsidR="00236C83">
        <w:t xml:space="preserve">současným i </w:t>
      </w:r>
      <w:r w:rsidR="007A70BB" w:rsidRPr="009C44DA">
        <w:t>budou</w:t>
      </w:r>
      <w:r w:rsidR="00862555">
        <w:t xml:space="preserve">cím </w:t>
      </w:r>
      <w:r w:rsidR="00862555" w:rsidRPr="00BC0DE0">
        <w:t>závazkům a je připravena</w:t>
      </w:r>
      <w:r w:rsidR="00862555">
        <w:t xml:space="preserve"> na </w:t>
      </w:r>
      <w:r w:rsidR="000F4425" w:rsidRPr="009C44DA">
        <w:t xml:space="preserve">uskutečnění </w:t>
      </w:r>
      <w:r w:rsidR="007A70BB" w:rsidRPr="009C44DA">
        <w:t xml:space="preserve">svých </w:t>
      </w:r>
      <w:r w:rsidR="000F4425" w:rsidRPr="009C44DA">
        <w:t>pláno</w:t>
      </w:r>
      <w:r w:rsidR="009C44DA">
        <w:t>vaných dlouhodobých investic</w:t>
      </w:r>
      <w:r w:rsidR="000F4425" w:rsidRPr="009C44DA">
        <w:t>.</w:t>
      </w:r>
      <w:r w:rsidR="00947A85" w:rsidRPr="009C44DA">
        <w:t xml:space="preserve"> </w:t>
      </w:r>
    </w:p>
    <w:p w14:paraId="2FC55630" w14:textId="340163F7" w:rsidR="00F07D8D" w:rsidRDefault="000666B0" w:rsidP="000666B0">
      <w:pPr>
        <w:spacing w:after="120"/>
      </w:pPr>
      <w:r>
        <w:t>Kromě finanční síly</w:t>
      </w:r>
      <w:r w:rsidRPr="009C44DA">
        <w:t xml:space="preserve"> založen</w:t>
      </w:r>
      <w:r>
        <w:t>é</w:t>
      </w:r>
      <w:r w:rsidRPr="009C44DA">
        <w:t xml:space="preserve"> na stabilním a předvídatelném cash-</w:t>
      </w:r>
      <w:proofErr w:type="spellStart"/>
      <w:r w:rsidRPr="009C44DA">
        <w:t>flow</w:t>
      </w:r>
      <w:proofErr w:type="spellEnd"/>
      <w:r>
        <w:t>,</w:t>
      </w:r>
      <w:r w:rsidRPr="009C44DA">
        <w:t xml:space="preserve"> vysok</w:t>
      </w:r>
      <w:r>
        <w:t>é</w:t>
      </w:r>
      <w:r w:rsidRPr="009C44DA">
        <w:t xml:space="preserve"> </w:t>
      </w:r>
      <w:r>
        <w:t xml:space="preserve">míry </w:t>
      </w:r>
      <w:r w:rsidRPr="009C44DA">
        <w:t>flexibilit</w:t>
      </w:r>
      <w:r>
        <w:t>y</w:t>
      </w:r>
      <w:r w:rsidRPr="009C44DA">
        <w:t xml:space="preserve"> </w:t>
      </w:r>
      <w:r w:rsidR="003A479E">
        <w:t xml:space="preserve">a strategické </w:t>
      </w:r>
      <w:r w:rsidR="00F9722D">
        <w:t>dlouhodobé orientace vlastníků společnosti</w:t>
      </w:r>
      <w:r w:rsidR="000E6947">
        <w:t>,</w:t>
      </w:r>
      <w:r w:rsidR="003A479E">
        <w:t xml:space="preserve"> </w:t>
      </w:r>
      <w:r w:rsidR="001E2B77">
        <w:t>zaznamenaly</w:t>
      </w:r>
      <w:r w:rsidR="001E2B77" w:rsidRPr="00C16E07">
        <w:t xml:space="preserve"> </w:t>
      </w:r>
      <w:r w:rsidRPr="00C16E07">
        <w:t xml:space="preserve">agentury </w:t>
      </w:r>
      <w:r w:rsidR="005342C6">
        <w:t>také prodloužení splatnosti bankovního financování</w:t>
      </w:r>
      <w:r w:rsidRPr="00C16E07">
        <w:t xml:space="preserve">. </w:t>
      </w:r>
      <w:r w:rsidR="00F07D8D" w:rsidRPr="00C16E07">
        <w:t xml:space="preserve">„Využili jsme příznivé situace na trhu a refinancovali část našeho dluhu dříve. </w:t>
      </w:r>
      <w:r w:rsidR="002C4554">
        <w:t xml:space="preserve">Úvěrové linky splatné v roce 2018 a 2019 byly </w:t>
      </w:r>
      <w:r w:rsidR="005342C6">
        <w:t xml:space="preserve">v květnu tohoto roku </w:t>
      </w:r>
      <w:r w:rsidR="002C4554">
        <w:t>zcela nahrazeny novými linkami s pětiletou splatností</w:t>
      </w:r>
      <w:r w:rsidR="00F07D8D" w:rsidRPr="00C16E07">
        <w:t>,“ říká Václav</w:t>
      </w:r>
      <w:r w:rsidR="00F07D8D" w:rsidRPr="00F07D8D">
        <w:t xml:space="preserve"> Hrach, jednatel a výkonný ředitel pro finance společnosti NET4GAS. </w:t>
      </w:r>
    </w:p>
    <w:p w14:paraId="40883B0A" w14:textId="59D6B41F" w:rsidR="00C74D6A" w:rsidRDefault="00B52B70" w:rsidP="000666B0">
      <w:pPr>
        <w:spacing w:after="120"/>
      </w:pPr>
      <w:r>
        <w:t>R</w:t>
      </w:r>
      <w:r w:rsidRPr="00F07D8D">
        <w:t xml:space="preserve">atingové </w:t>
      </w:r>
      <w:r w:rsidR="00A27C56" w:rsidRPr="00F07D8D">
        <w:t xml:space="preserve">agentury </w:t>
      </w:r>
      <w:r>
        <w:t xml:space="preserve">měly k dispozici </w:t>
      </w:r>
      <w:r w:rsidR="00C74D6A" w:rsidRPr="00F07D8D">
        <w:t xml:space="preserve">investiční plány </w:t>
      </w:r>
      <w:r w:rsidR="000666B0" w:rsidRPr="00F07D8D">
        <w:t xml:space="preserve">společnosti </w:t>
      </w:r>
      <w:r w:rsidR="005F5FD2" w:rsidRPr="00F07D8D">
        <w:t>navazující</w:t>
      </w:r>
      <w:r w:rsidR="005F5FD2">
        <w:t xml:space="preserve"> na </w:t>
      </w:r>
      <w:r w:rsidR="00C74D6A">
        <w:t>březnovou celoevropskou aukci kapacit</w:t>
      </w:r>
      <w:r w:rsidR="00010268">
        <w:t>.</w:t>
      </w:r>
      <w:r w:rsidR="00C74D6A">
        <w:t xml:space="preserve"> </w:t>
      </w:r>
      <w:r w:rsidR="00010268">
        <w:t>V té</w:t>
      </w:r>
      <w:r w:rsidR="00C74D6A">
        <w:t xml:space="preserve"> byla </w:t>
      </w:r>
      <w:r w:rsidR="003024A8">
        <w:t>nabídnuta a </w:t>
      </w:r>
      <w:r w:rsidR="00C74D6A" w:rsidRPr="00C74D6A">
        <w:t>úspěšně prodána nová přeshraniční kapacita</w:t>
      </w:r>
      <w:r w:rsidR="005F5FD2" w:rsidRPr="005F5FD2">
        <w:t xml:space="preserve"> propojující německou tržní oblast </w:t>
      </w:r>
      <w:r w:rsidR="009E0E97">
        <w:t>GASPOOL</w:t>
      </w:r>
      <w:r w:rsidR="009E0E97" w:rsidRPr="005F5FD2">
        <w:t xml:space="preserve"> </w:t>
      </w:r>
      <w:r w:rsidR="005F5FD2" w:rsidRPr="005F5FD2">
        <w:t>a Českou republiku a tržní obl</w:t>
      </w:r>
      <w:r w:rsidR="000666B0">
        <w:t xml:space="preserve">ast České </w:t>
      </w:r>
      <w:r w:rsidR="00B65C65">
        <w:t>republiky a </w:t>
      </w:r>
      <w:r w:rsidR="004639E5">
        <w:t>Slovenska</w:t>
      </w:r>
      <w:r w:rsidR="00A27C56">
        <w:t>.</w:t>
      </w:r>
      <w:r w:rsidR="00C74D6A">
        <w:t xml:space="preserve"> </w:t>
      </w:r>
      <w:r w:rsidR="000666B0">
        <w:t>„</w:t>
      </w:r>
      <w:r w:rsidR="008614E8">
        <w:t>J</w:t>
      </w:r>
      <w:r w:rsidR="00BF6DD1">
        <w:t>sme</w:t>
      </w:r>
      <w:r w:rsidR="00010268" w:rsidRPr="00010268">
        <w:t xml:space="preserve"> </w:t>
      </w:r>
      <w:r w:rsidR="005342C6" w:rsidRPr="00010268">
        <w:t>v násle</w:t>
      </w:r>
      <w:r w:rsidR="005342C6">
        <w:t xml:space="preserve">dujících letech </w:t>
      </w:r>
      <w:r w:rsidR="00010268" w:rsidRPr="00010268">
        <w:t>připraven</w:t>
      </w:r>
      <w:r w:rsidR="00BF6DD1">
        <w:t>i</w:t>
      </w:r>
      <w:r w:rsidR="00010268" w:rsidRPr="00010268">
        <w:t xml:space="preserve"> </w:t>
      </w:r>
      <w:r w:rsidR="005342C6">
        <w:t xml:space="preserve">tento projekt realizovat a </w:t>
      </w:r>
      <w:r w:rsidR="00010268" w:rsidRPr="00010268">
        <w:t xml:space="preserve">investovat </w:t>
      </w:r>
      <w:r w:rsidR="00DA709C">
        <w:t>do </w:t>
      </w:r>
      <w:r w:rsidR="00DA709C" w:rsidRPr="00010268">
        <w:t>české</w:t>
      </w:r>
      <w:r w:rsidR="005342C6">
        <w:t xml:space="preserve"> </w:t>
      </w:r>
      <w:r w:rsidR="008614E8">
        <w:t>plynárenské infrastruktury</w:t>
      </w:r>
      <w:r w:rsidR="00C74D6A">
        <w:t>,“</w:t>
      </w:r>
      <w:r w:rsidR="00A27C56">
        <w:t xml:space="preserve"> </w:t>
      </w:r>
      <w:r w:rsidR="00FD5549">
        <w:t>komentuje</w:t>
      </w:r>
      <w:r w:rsidR="000666B0">
        <w:t xml:space="preserve"> Václav Hrach</w:t>
      </w:r>
      <w:r w:rsidR="00FD5549">
        <w:t xml:space="preserve"> </w:t>
      </w:r>
      <w:r w:rsidR="007A1D2E">
        <w:t>připravenost</w:t>
      </w:r>
      <w:r w:rsidR="000666B0">
        <w:t xml:space="preserve"> společnosti </w:t>
      </w:r>
      <w:r w:rsidR="000666B0" w:rsidRPr="009C44DA">
        <w:t>NET4GAS</w:t>
      </w:r>
      <w:r w:rsidR="007A1D2E">
        <w:t xml:space="preserve"> k investicím</w:t>
      </w:r>
      <w:r w:rsidR="00FC4ADB">
        <w:t xml:space="preserve">, </w:t>
      </w:r>
      <w:r w:rsidR="008B68D9">
        <w:t xml:space="preserve">kterou </w:t>
      </w:r>
      <w:r w:rsidR="00323CC2">
        <w:t>zprávy obou předních ratingových agentur</w:t>
      </w:r>
      <w:r w:rsidR="008B68D9">
        <w:t xml:space="preserve"> </w:t>
      </w:r>
      <w:r w:rsidR="00323CC2">
        <w:t>potvrzují</w:t>
      </w:r>
      <w:r w:rsidR="00A27C56" w:rsidRPr="009C44DA">
        <w:t>.</w:t>
      </w:r>
    </w:p>
    <w:p w14:paraId="454DD309" w14:textId="77777777" w:rsidR="00672539" w:rsidRPr="009C44DA" w:rsidRDefault="00672539" w:rsidP="000F4425">
      <w:pPr>
        <w:spacing w:after="120"/>
      </w:pPr>
      <w:r>
        <w:t xml:space="preserve"> </w:t>
      </w:r>
    </w:p>
    <w:p w14:paraId="55A5E965" w14:textId="77777777" w:rsidR="00D23C9F" w:rsidRDefault="00D23C9F" w:rsidP="00B833F3"/>
    <w:p w14:paraId="58F79B76" w14:textId="77777777" w:rsidR="002D5F57" w:rsidRPr="00862EED" w:rsidRDefault="00862EED" w:rsidP="00B833F3">
      <w:pPr>
        <w:rPr>
          <w:b/>
        </w:rPr>
      </w:pPr>
      <w:r w:rsidRPr="00862EED">
        <w:rPr>
          <w:b/>
        </w:rPr>
        <w:t>Kontakt:</w:t>
      </w:r>
    </w:p>
    <w:p w14:paraId="2E13DA8E" w14:textId="77777777" w:rsidR="00862EED" w:rsidRDefault="00862EED" w:rsidP="00B833F3">
      <w:r>
        <w:t>Zuzana Kučerová</w:t>
      </w:r>
    </w:p>
    <w:p w14:paraId="4AB44783" w14:textId="77777777" w:rsidR="00862EED" w:rsidRDefault="00862EED" w:rsidP="00B833F3">
      <w:r>
        <w:t>Tel.: +420 220 225 446</w:t>
      </w:r>
      <w:r w:rsidR="00D540B1">
        <w:t xml:space="preserve"> | </w:t>
      </w:r>
      <w:r>
        <w:t>Mob.: +420 739 537</w:t>
      </w:r>
      <w:r w:rsidR="00D540B1">
        <w:t> </w:t>
      </w:r>
      <w:r>
        <w:t>273</w:t>
      </w:r>
      <w:r w:rsidR="00D540B1">
        <w:t xml:space="preserve"> | </w:t>
      </w:r>
      <w:r>
        <w:t>Email: zuzana.kucerova@net4gas.cz</w:t>
      </w:r>
    </w:p>
    <w:p w14:paraId="012842D6" w14:textId="77777777" w:rsidR="002D5F57" w:rsidRDefault="002D5F57" w:rsidP="00B833F3">
      <w:pPr>
        <w:rPr>
          <w:color w:val="002395"/>
          <w:sz w:val="18"/>
          <w:szCs w:val="18"/>
        </w:rPr>
      </w:pPr>
      <w:r>
        <w:rPr>
          <w:color w:val="002395"/>
          <w:sz w:val="18"/>
          <w:szCs w:val="18"/>
        </w:rPr>
        <w:t>_______________________________________________________________________________________________</w:t>
      </w:r>
    </w:p>
    <w:p w14:paraId="0098C1D8" w14:textId="77777777" w:rsidR="002D5F57" w:rsidRDefault="002D5F57" w:rsidP="00B833F3">
      <w:pPr>
        <w:rPr>
          <w:color w:val="002395"/>
          <w:sz w:val="18"/>
          <w:szCs w:val="18"/>
        </w:rPr>
      </w:pPr>
    </w:p>
    <w:p w14:paraId="7F51347D" w14:textId="77777777" w:rsidR="00B833F3" w:rsidRDefault="00236C83" w:rsidP="00236C83">
      <w:pPr>
        <w:spacing w:after="120"/>
      </w:pPr>
      <w:r w:rsidRPr="00D8083D">
        <w:rPr>
          <w:color w:val="002395"/>
          <w:sz w:val="18"/>
          <w:szCs w:val="18"/>
        </w:rPr>
        <w:t>Společnost NET4GAS, s.r.o., je držitelem výlučné licence pro přepravu zemního plynu (TSO) v České republice. Poskytuje dostatečné kapacity pro domácí a zahraniční poptávku a garantuje bezpečnost a spolehlivost přepravních služeb. Ročně přepravuje okolo 45 miliard m</w:t>
      </w:r>
      <w:r w:rsidRPr="00CA6E26">
        <w:rPr>
          <w:color w:val="002395"/>
          <w:sz w:val="18"/>
          <w:szCs w:val="18"/>
          <w:vertAlign w:val="superscript"/>
        </w:rPr>
        <w:t>3</w:t>
      </w:r>
      <w:r>
        <w:rPr>
          <w:color w:val="002395"/>
          <w:sz w:val="18"/>
          <w:szCs w:val="18"/>
        </w:rPr>
        <w:t xml:space="preserve"> zemního plynu (z toho cca 15 % </w:t>
      </w:r>
      <w:r w:rsidRPr="00D8083D">
        <w:rPr>
          <w:color w:val="002395"/>
          <w:sz w:val="18"/>
          <w:szCs w:val="18"/>
        </w:rPr>
        <w:t xml:space="preserve">pro domácí spotřebu). Provozuje více než 3800 km plynovodů, tři hraniční předávací stanice, čtyři kompresní stanice a téměř stovku předávacích stanic </w:t>
      </w:r>
      <w:r>
        <w:rPr>
          <w:color w:val="002395"/>
          <w:sz w:val="18"/>
          <w:szCs w:val="18"/>
        </w:rPr>
        <w:t>na rozhraní s </w:t>
      </w:r>
      <w:r w:rsidRPr="007D7628">
        <w:rPr>
          <w:color w:val="002395"/>
          <w:sz w:val="18"/>
          <w:szCs w:val="18"/>
        </w:rPr>
        <w:t>vnitrostátní distribucí plynu</w:t>
      </w:r>
      <w:r w:rsidRPr="00D8083D">
        <w:rPr>
          <w:color w:val="002395"/>
          <w:sz w:val="18"/>
          <w:szCs w:val="18"/>
        </w:rPr>
        <w:t>. Je členem Českého plynárenského svazu, mezinárodních organizací ENTSOG, GIE, EASEE-</w:t>
      </w:r>
      <w:proofErr w:type="spellStart"/>
      <w:r w:rsidRPr="00D8083D">
        <w:rPr>
          <w:color w:val="002395"/>
          <w:sz w:val="18"/>
          <w:szCs w:val="18"/>
        </w:rPr>
        <w:t>gas</w:t>
      </w:r>
      <w:proofErr w:type="spellEnd"/>
      <w:r w:rsidRPr="00D8083D">
        <w:rPr>
          <w:color w:val="002395"/>
          <w:sz w:val="18"/>
          <w:szCs w:val="18"/>
        </w:rPr>
        <w:t xml:space="preserve"> a pracovních skupin IGU a </w:t>
      </w:r>
      <w:proofErr w:type="spellStart"/>
      <w:r w:rsidRPr="00D8083D">
        <w:rPr>
          <w:color w:val="002395"/>
          <w:sz w:val="18"/>
          <w:szCs w:val="18"/>
        </w:rPr>
        <w:t>Marcogaz</w:t>
      </w:r>
      <w:proofErr w:type="spellEnd"/>
      <w:r w:rsidRPr="00D8083D">
        <w:rPr>
          <w:color w:val="002395"/>
          <w:sz w:val="18"/>
          <w:szCs w:val="18"/>
        </w:rPr>
        <w:t>. Zaměstnává více než 500 zaměstnanců.</w:t>
      </w:r>
    </w:p>
    <w:sectPr w:rsidR="00B833F3" w:rsidSect="00CD1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48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59DA" w14:textId="77777777" w:rsidR="00927D58" w:rsidRDefault="00927D58" w:rsidP="00E755CF">
      <w:pPr>
        <w:spacing w:line="240" w:lineRule="auto"/>
      </w:pPr>
      <w:r>
        <w:separator/>
      </w:r>
    </w:p>
  </w:endnote>
  <w:endnote w:type="continuationSeparator" w:id="0">
    <w:p w14:paraId="7749E8C8" w14:textId="77777777" w:rsidR="00927D58" w:rsidRDefault="00927D58" w:rsidP="00E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4897" w14:textId="77777777" w:rsidR="00B053B9" w:rsidRDefault="00B053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10AB" w14:textId="77777777" w:rsidR="00B053B9" w:rsidRDefault="00B053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"/>
      <w:gridCol w:w="1928"/>
      <w:gridCol w:w="1899"/>
      <w:gridCol w:w="2445"/>
    </w:tblGrid>
    <w:tr w:rsidR="002D5F57" w14:paraId="0EC068C3" w14:textId="77777777" w:rsidTr="00BD51EC">
      <w:tc>
        <w:tcPr>
          <w:tcW w:w="1474" w:type="dxa"/>
        </w:tcPr>
        <w:p w14:paraId="6A4339EB" w14:textId="77777777" w:rsidR="002D5F57" w:rsidRPr="00F67F5A" w:rsidRDefault="002D5F57" w:rsidP="00BD51EC">
          <w:pPr>
            <w:pStyle w:val="zapati"/>
            <w:rPr>
              <w:b/>
            </w:rPr>
          </w:pPr>
          <w:r w:rsidRPr="00F67F5A">
            <w:rPr>
              <w:b/>
            </w:rPr>
            <w:t>NET4GAS, s.r.o.</w:t>
          </w:r>
        </w:p>
      </w:tc>
      <w:tc>
        <w:tcPr>
          <w:tcW w:w="1928" w:type="dxa"/>
        </w:tcPr>
        <w:p w14:paraId="3011EEE6" w14:textId="77777777" w:rsidR="002D5F57" w:rsidRDefault="002D5F57" w:rsidP="00BD51EC">
          <w:pPr>
            <w:pStyle w:val="zapati"/>
          </w:pPr>
          <w:r>
            <w:t>Na Hřebenech II 1718/8</w:t>
          </w:r>
        </w:p>
      </w:tc>
      <w:tc>
        <w:tcPr>
          <w:tcW w:w="1899" w:type="dxa"/>
        </w:tcPr>
        <w:p w14:paraId="3B06B111" w14:textId="77777777" w:rsidR="002D5F57" w:rsidRDefault="002D5F57" w:rsidP="009547CA">
          <w:pPr>
            <w:pStyle w:val="zapati"/>
          </w:pPr>
          <w:r>
            <w:t>Tel.:  +420 220 225 446</w:t>
          </w:r>
        </w:p>
      </w:tc>
      <w:tc>
        <w:tcPr>
          <w:tcW w:w="2445" w:type="dxa"/>
        </w:tcPr>
        <w:p w14:paraId="0AC3A5E8" w14:textId="77777777" w:rsidR="002D5F57" w:rsidRDefault="002D5F57" w:rsidP="009547CA">
          <w:pPr>
            <w:pStyle w:val="zapati"/>
          </w:pPr>
          <w:r>
            <w:t>Email: zuzana.kucerova</w:t>
          </w:r>
          <w:r w:rsidRPr="00A309E1">
            <w:t>@net4gas.cz</w:t>
          </w:r>
        </w:p>
      </w:tc>
    </w:tr>
    <w:tr w:rsidR="002D5F57" w14:paraId="4847689B" w14:textId="77777777" w:rsidTr="00BD51EC">
      <w:tc>
        <w:tcPr>
          <w:tcW w:w="1474" w:type="dxa"/>
        </w:tcPr>
        <w:p w14:paraId="067FAC27" w14:textId="77777777" w:rsidR="002D5F57" w:rsidRDefault="002D5F57" w:rsidP="00BD51EC">
          <w:pPr>
            <w:pStyle w:val="zapati"/>
          </w:pPr>
        </w:p>
      </w:tc>
      <w:tc>
        <w:tcPr>
          <w:tcW w:w="1928" w:type="dxa"/>
        </w:tcPr>
        <w:p w14:paraId="6AFC0731" w14:textId="77777777" w:rsidR="002D5F57" w:rsidRDefault="002D5F57" w:rsidP="00BD51EC">
          <w:pPr>
            <w:pStyle w:val="zapati"/>
          </w:pPr>
          <w:r>
            <w:t>140 21 Praha 4 – Nusle</w:t>
          </w:r>
        </w:p>
      </w:tc>
      <w:tc>
        <w:tcPr>
          <w:tcW w:w="1899" w:type="dxa"/>
        </w:tcPr>
        <w:p w14:paraId="61ACD763" w14:textId="77777777" w:rsidR="002D5F57" w:rsidRDefault="002D5F57" w:rsidP="002D5F57">
          <w:pPr>
            <w:pStyle w:val="zapati"/>
          </w:pPr>
          <w:r>
            <w:t>Mob: +420 739 537 273</w:t>
          </w:r>
        </w:p>
      </w:tc>
      <w:tc>
        <w:tcPr>
          <w:tcW w:w="2445" w:type="dxa"/>
        </w:tcPr>
        <w:p w14:paraId="3ECFE315" w14:textId="77777777" w:rsidR="002D5F57" w:rsidRDefault="002D5F57" w:rsidP="009547CA">
          <w:pPr>
            <w:pStyle w:val="zapati"/>
          </w:pPr>
          <w:r>
            <w:t xml:space="preserve">Web: </w:t>
          </w:r>
          <w:r w:rsidRPr="00844AEE">
            <w:t>www.net4gas.cz</w:t>
          </w:r>
        </w:p>
      </w:tc>
    </w:tr>
  </w:tbl>
  <w:p w14:paraId="7684E330" w14:textId="77777777" w:rsidR="00E755CF" w:rsidRDefault="00E75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891B" w14:textId="77777777" w:rsidR="00927D58" w:rsidRDefault="00927D58" w:rsidP="00E755CF">
      <w:pPr>
        <w:spacing w:line="240" w:lineRule="auto"/>
      </w:pPr>
      <w:r>
        <w:separator/>
      </w:r>
    </w:p>
  </w:footnote>
  <w:footnote w:type="continuationSeparator" w:id="0">
    <w:p w14:paraId="62C8AD2E" w14:textId="77777777" w:rsidR="00927D58" w:rsidRDefault="00927D58" w:rsidP="00E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A9A2" w14:textId="77777777" w:rsidR="00B053B9" w:rsidRDefault="00B053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7529" w14:textId="77777777" w:rsidR="00E755CF" w:rsidRDefault="00EC0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41AAB67" wp14:editId="6E2E688E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A294" w14:textId="77777777" w:rsidR="00E755CF" w:rsidRDefault="00EC0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 wp14:anchorId="056DFD23" wp14:editId="6794CA68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D55"/>
    <w:multiLevelType w:val="hybridMultilevel"/>
    <w:tmpl w:val="338E30C8"/>
    <w:lvl w:ilvl="0" w:tplc="30E07E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3"/>
    <w:rsid w:val="00010268"/>
    <w:rsid w:val="0003136B"/>
    <w:rsid w:val="000666B0"/>
    <w:rsid w:val="00070869"/>
    <w:rsid w:val="00080D08"/>
    <w:rsid w:val="00086EB7"/>
    <w:rsid w:val="00096116"/>
    <w:rsid w:val="000B177F"/>
    <w:rsid w:val="000B2222"/>
    <w:rsid w:val="000C6E63"/>
    <w:rsid w:val="000E6947"/>
    <w:rsid w:val="000F4425"/>
    <w:rsid w:val="00100002"/>
    <w:rsid w:val="00167034"/>
    <w:rsid w:val="00187D9D"/>
    <w:rsid w:val="001A50D1"/>
    <w:rsid w:val="001D3FAD"/>
    <w:rsid w:val="001E2B77"/>
    <w:rsid w:val="001F13D5"/>
    <w:rsid w:val="00201D47"/>
    <w:rsid w:val="002032E0"/>
    <w:rsid w:val="00231F81"/>
    <w:rsid w:val="002336DE"/>
    <w:rsid w:val="00236C0C"/>
    <w:rsid w:val="00236C83"/>
    <w:rsid w:val="00261F9A"/>
    <w:rsid w:val="002C4554"/>
    <w:rsid w:val="002D00DD"/>
    <w:rsid w:val="002D577F"/>
    <w:rsid w:val="002D5F57"/>
    <w:rsid w:val="003024A8"/>
    <w:rsid w:val="00323CC2"/>
    <w:rsid w:val="003A479E"/>
    <w:rsid w:val="003B5E2D"/>
    <w:rsid w:val="003E6742"/>
    <w:rsid w:val="00421EF7"/>
    <w:rsid w:val="004639E5"/>
    <w:rsid w:val="004D1C63"/>
    <w:rsid w:val="004E31E1"/>
    <w:rsid w:val="00507D48"/>
    <w:rsid w:val="005342C6"/>
    <w:rsid w:val="0054788F"/>
    <w:rsid w:val="0058795F"/>
    <w:rsid w:val="005C738D"/>
    <w:rsid w:val="005F5FD2"/>
    <w:rsid w:val="00672539"/>
    <w:rsid w:val="006C21B2"/>
    <w:rsid w:val="007323B2"/>
    <w:rsid w:val="00755A9F"/>
    <w:rsid w:val="00796F6C"/>
    <w:rsid w:val="007A1D2E"/>
    <w:rsid w:val="007A70BB"/>
    <w:rsid w:val="007B09DB"/>
    <w:rsid w:val="007B1505"/>
    <w:rsid w:val="00826F97"/>
    <w:rsid w:val="00830A8B"/>
    <w:rsid w:val="008614E8"/>
    <w:rsid w:val="00862555"/>
    <w:rsid w:val="00862EED"/>
    <w:rsid w:val="008745D8"/>
    <w:rsid w:val="00884061"/>
    <w:rsid w:val="008B68D9"/>
    <w:rsid w:val="008D4CA4"/>
    <w:rsid w:val="008D5981"/>
    <w:rsid w:val="009076CA"/>
    <w:rsid w:val="0091233B"/>
    <w:rsid w:val="00927D58"/>
    <w:rsid w:val="00935404"/>
    <w:rsid w:val="009445EE"/>
    <w:rsid w:val="00947A85"/>
    <w:rsid w:val="00972667"/>
    <w:rsid w:val="009B0FBD"/>
    <w:rsid w:val="009C44DA"/>
    <w:rsid w:val="009C508D"/>
    <w:rsid w:val="009E0E97"/>
    <w:rsid w:val="009F2C3F"/>
    <w:rsid w:val="00A058AD"/>
    <w:rsid w:val="00A0639E"/>
    <w:rsid w:val="00A135B4"/>
    <w:rsid w:val="00A27C56"/>
    <w:rsid w:val="00A30871"/>
    <w:rsid w:val="00A825BC"/>
    <w:rsid w:val="00AA0884"/>
    <w:rsid w:val="00AA233C"/>
    <w:rsid w:val="00AB6C78"/>
    <w:rsid w:val="00AC50AD"/>
    <w:rsid w:val="00AF09F1"/>
    <w:rsid w:val="00B053B9"/>
    <w:rsid w:val="00B11B73"/>
    <w:rsid w:val="00B16CAC"/>
    <w:rsid w:val="00B23695"/>
    <w:rsid w:val="00B52B70"/>
    <w:rsid w:val="00B5645A"/>
    <w:rsid w:val="00B57540"/>
    <w:rsid w:val="00B65C65"/>
    <w:rsid w:val="00B833F3"/>
    <w:rsid w:val="00BB2962"/>
    <w:rsid w:val="00BB465D"/>
    <w:rsid w:val="00BB734A"/>
    <w:rsid w:val="00BC0DE0"/>
    <w:rsid w:val="00BD51EC"/>
    <w:rsid w:val="00BF6DD1"/>
    <w:rsid w:val="00C04EFC"/>
    <w:rsid w:val="00C16E07"/>
    <w:rsid w:val="00C322EC"/>
    <w:rsid w:val="00C730E4"/>
    <w:rsid w:val="00C74D6A"/>
    <w:rsid w:val="00C8102F"/>
    <w:rsid w:val="00CA6E26"/>
    <w:rsid w:val="00CB6238"/>
    <w:rsid w:val="00CD18A0"/>
    <w:rsid w:val="00CD7826"/>
    <w:rsid w:val="00CE71FD"/>
    <w:rsid w:val="00CF1554"/>
    <w:rsid w:val="00D23C9F"/>
    <w:rsid w:val="00D540B1"/>
    <w:rsid w:val="00D56827"/>
    <w:rsid w:val="00D80234"/>
    <w:rsid w:val="00D8083D"/>
    <w:rsid w:val="00D90ACC"/>
    <w:rsid w:val="00DA709C"/>
    <w:rsid w:val="00DC5A55"/>
    <w:rsid w:val="00E23302"/>
    <w:rsid w:val="00E4484E"/>
    <w:rsid w:val="00E5192C"/>
    <w:rsid w:val="00E52664"/>
    <w:rsid w:val="00E62E81"/>
    <w:rsid w:val="00E755CF"/>
    <w:rsid w:val="00EA1145"/>
    <w:rsid w:val="00EB09B2"/>
    <w:rsid w:val="00EB4246"/>
    <w:rsid w:val="00EC0DE3"/>
    <w:rsid w:val="00EE3738"/>
    <w:rsid w:val="00F07D8D"/>
    <w:rsid w:val="00F7208D"/>
    <w:rsid w:val="00F90C04"/>
    <w:rsid w:val="00F9722D"/>
    <w:rsid w:val="00FB6018"/>
    <w:rsid w:val="00FC4ADB"/>
    <w:rsid w:val="00FD447C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7A2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484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3136B"/>
    <w:pPr>
      <w:keepNext/>
      <w:keepLines/>
      <w:spacing w:before="480" w:line="280" w:lineRule="atLeast"/>
      <w:jc w:val="left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36B"/>
    <w:pPr>
      <w:keepNext/>
      <w:keepLines/>
      <w:spacing w:before="200"/>
      <w:jc w:val="left"/>
      <w:outlineLvl w:val="1"/>
    </w:pPr>
    <w:rPr>
      <w:rFonts w:eastAsia="Times New Roman"/>
      <w:b/>
      <w:bCs/>
      <w:cap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36B"/>
    <w:rPr>
      <w:rFonts w:ascii="Arial" w:eastAsia="Times New Roman" w:hAnsi="Arial"/>
      <w:b/>
      <w:bCs/>
      <w:caps/>
      <w:color w:val="000000"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136B"/>
    <w:rPr>
      <w:rFonts w:ascii="Arial" w:eastAsia="Times New Roman" w:hAnsi="Arial"/>
      <w:b/>
      <w:bCs/>
      <w:caps/>
      <w:color w:val="000000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5CF"/>
    <w:rPr>
      <w:rFonts w:ascii="Arial" w:hAnsi="Arial"/>
      <w:szCs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B09DB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bezodsazeni">
    <w:name w:val="Normální bez odsazeni"/>
    <w:basedOn w:val="Normln"/>
    <w:qFormat/>
    <w:rsid w:val="00CD18A0"/>
  </w:style>
  <w:style w:type="paragraph" w:customStyle="1" w:styleId="zapati">
    <w:name w:val="zapati"/>
    <w:basedOn w:val="Zpat"/>
    <w:qFormat/>
    <w:rsid w:val="00CD18A0"/>
    <w:pPr>
      <w:spacing w:line="170" w:lineRule="atLeast"/>
    </w:pPr>
    <w:rPr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F9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31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8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8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81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7208D"/>
    <w:pPr>
      <w:spacing w:line="240" w:lineRule="auto"/>
      <w:ind w:left="720"/>
      <w:jc w:val="left"/>
    </w:pPr>
    <w:rPr>
      <w:rFonts w:ascii="Calibri" w:eastAsiaTheme="minorHAnsi" w:hAnsi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3672-9182-4076-929E-5DA7AA01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2017-07-04T13:35:00Z</dcterms:created>
  <dcterms:modified xsi:type="dcterms:W3CDTF">2017-07-04T13:35:00Z</dcterms:modified>
</cp:coreProperties>
</file>