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136B" w:rsidTr="004D1C63">
        <w:trPr>
          <w:trHeight w:val="1928"/>
        </w:trPr>
        <w:tc>
          <w:tcPr>
            <w:tcW w:w="9639" w:type="dxa"/>
          </w:tcPr>
          <w:p w:rsidR="0003136B" w:rsidRPr="00D90ACC" w:rsidRDefault="00B833F3" w:rsidP="001F13D5">
            <w:pPr>
              <w:pStyle w:val="Nadpis1"/>
              <w:spacing w:before="0"/>
              <w:jc w:val="right"/>
              <w:rPr>
                <w:color w:val="002395"/>
              </w:rPr>
            </w:pPr>
            <w:r w:rsidRPr="00D90ACC">
              <w:rPr>
                <w:color w:val="002395"/>
              </w:rPr>
              <w:t>tisková zpráva</w:t>
            </w:r>
          </w:p>
        </w:tc>
      </w:tr>
    </w:tbl>
    <w:p w:rsidR="00D56827" w:rsidRPr="00D90ACC" w:rsidRDefault="007D7628" w:rsidP="00B46930">
      <w:pPr>
        <w:pStyle w:val="Nadpis1"/>
        <w:spacing w:before="0" w:after="120"/>
        <w:rPr>
          <w:color w:val="002395"/>
          <w:sz w:val="28"/>
        </w:rPr>
      </w:pPr>
      <w:r>
        <w:rPr>
          <w:color w:val="002395"/>
          <w:sz w:val="28"/>
        </w:rPr>
        <w:t xml:space="preserve">společnost </w:t>
      </w:r>
      <w:r w:rsidRPr="007D7628">
        <w:rPr>
          <w:color w:val="002395"/>
          <w:sz w:val="28"/>
        </w:rPr>
        <w:t xml:space="preserve">NET4GAS snížila </w:t>
      </w:r>
      <w:r w:rsidR="00814E94">
        <w:rPr>
          <w:color w:val="002395"/>
          <w:sz w:val="28"/>
        </w:rPr>
        <w:t xml:space="preserve">svůj </w:t>
      </w:r>
      <w:r w:rsidRPr="007D7628">
        <w:rPr>
          <w:color w:val="002395"/>
          <w:sz w:val="28"/>
        </w:rPr>
        <w:t xml:space="preserve">celkový dluh a navýšila vlastní </w:t>
      </w:r>
      <w:r w:rsidRPr="000E7D99">
        <w:rPr>
          <w:color w:val="002395"/>
          <w:sz w:val="28"/>
        </w:rPr>
        <w:t>kapitál; rating na investičním stupni potvrzen</w:t>
      </w:r>
      <w:r w:rsidR="00CE71FD" w:rsidRPr="009C44DA">
        <w:rPr>
          <w:color w:val="002395"/>
          <w:sz w:val="28"/>
        </w:rPr>
        <w:t xml:space="preserve"> </w:t>
      </w:r>
    </w:p>
    <w:p w:rsidR="00E37FED" w:rsidRDefault="005A19E0" w:rsidP="00B46930">
      <w:pPr>
        <w:spacing w:after="120"/>
      </w:pPr>
      <w:r w:rsidRPr="009076CA">
        <w:rPr>
          <w:b/>
        </w:rPr>
        <w:t>V Praze dne</w:t>
      </w:r>
      <w:r w:rsidR="00E37FED">
        <w:t xml:space="preserve"> </w:t>
      </w:r>
      <w:r w:rsidR="000E7D99">
        <w:rPr>
          <w:b/>
        </w:rPr>
        <w:t>11</w:t>
      </w:r>
      <w:r w:rsidR="00E37FED" w:rsidRPr="005A19E0">
        <w:rPr>
          <w:b/>
        </w:rPr>
        <w:t>. července 2016</w:t>
      </w:r>
      <w:r w:rsidR="00E37FED">
        <w:t xml:space="preserve">: Ratingové agentury Standard and </w:t>
      </w:r>
      <w:proofErr w:type="spellStart"/>
      <w:r w:rsidR="00E37FED">
        <w:t>Poor’s</w:t>
      </w:r>
      <w:proofErr w:type="spellEnd"/>
      <w:r w:rsidR="00E37FED">
        <w:t xml:space="preserve"> </w:t>
      </w:r>
      <w:proofErr w:type="spellStart"/>
      <w:r w:rsidR="00E37FED">
        <w:t>Global</w:t>
      </w:r>
      <w:proofErr w:type="spellEnd"/>
      <w:r w:rsidR="00E37FED">
        <w:t xml:space="preserve"> </w:t>
      </w:r>
      <w:proofErr w:type="spellStart"/>
      <w:r w:rsidR="00E37FED">
        <w:t>Ratings</w:t>
      </w:r>
      <w:proofErr w:type="spellEnd"/>
      <w:r w:rsidR="00E37FED">
        <w:t xml:space="preserve"> a </w:t>
      </w:r>
      <w:proofErr w:type="spellStart"/>
      <w:r w:rsidR="00E37FED">
        <w:t>Fitch</w:t>
      </w:r>
      <w:proofErr w:type="spellEnd"/>
      <w:r w:rsidR="00E37FED">
        <w:t xml:space="preserve"> </w:t>
      </w:r>
      <w:proofErr w:type="spellStart"/>
      <w:r w:rsidR="00E37FED">
        <w:t>Ratings</w:t>
      </w:r>
      <w:proofErr w:type="spellEnd"/>
      <w:r w:rsidR="00E37FED">
        <w:t xml:space="preserve"> potvrdily rating </w:t>
      </w:r>
      <w:r w:rsidR="00B46930">
        <w:t xml:space="preserve">společnosti </w:t>
      </w:r>
      <w:r w:rsidR="00E37FED">
        <w:t>NET4GAS na investičním stupni (S&amp;P: BBB se st</w:t>
      </w:r>
      <w:r w:rsidR="00B46930">
        <w:t xml:space="preserve">abilním výhledem; </w:t>
      </w:r>
      <w:proofErr w:type="spellStart"/>
      <w:r w:rsidR="00B46930">
        <w:t>Fitch</w:t>
      </w:r>
      <w:proofErr w:type="spellEnd"/>
      <w:r w:rsidR="00B46930">
        <w:t>: BBB se </w:t>
      </w:r>
      <w:r w:rsidR="00E37FED">
        <w:t xml:space="preserve">stabilním výhledem). V rámci ratingového procesu bylo diskutováno splacení úvěrů </w:t>
      </w:r>
      <w:r w:rsidR="00814E94">
        <w:t xml:space="preserve">poskytnutých nepřímými akcionáři Allianz </w:t>
      </w:r>
      <w:proofErr w:type="spellStart"/>
      <w:r w:rsidR="00814E94">
        <w:t>Infrastructure</w:t>
      </w:r>
      <w:proofErr w:type="spellEnd"/>
      <w:r w:rsidR="00814E94">
        <w:t xml:space="preserve"> </w:t>
      </w:r>
      <w:proofErr w:type="spellStart"/>
      <w:r w:rsidR="00814E94">
        <w:t>Luxembourg</w:t>
      </w:r>
      <w:proofErr w:type="spellEnd"/>
      <w:r w:rsidR="00814E94">
        <w:t xml:space="preserve"> I </w:t>
      </w:r>
      <w:proofErr w:type="spellStart"/>
      <w:r w:rsidR="00814E94">
        <w:t>S.à</w:t>
      </w:r>
      <w:proofErr w:type="spellEnd"/>
      <w:r w:rsidR="00814E94">
        <w:t xml:space="preserve"> </w:t>
      </w:r>
      <w:proofErr w:type="spellStart"/>
      <w:proofErr w:type="gramStart"/>
      <w:r w:rsidR="00814E94">
        <w:t>r.l</w:t>
      </w:r>
      <w:proofErr w:type="spellEnd"/>
      <w:r w:rsidR="00814E94">
        <w:t>.</w:t>
      </w:r>
      <w:proofErr w:type="gramEnd"/>
      <w:r w:rsidR="00814E94">
        <w:t xml:space="preserve"> a </w:t>
      </w:r>
      <w:proofErr w:type="spellStart"/>
      <w:r w:rsidR="00814E94">
        <w:t>Borealis</w:t>
      </w:r>
      <w:proofErr w:type="spellEnd"/>
      <w:r w:rsidR="00814E94">
        <w:t xml:space="preserve"> </w:t>
      </w:r>
      <w:proofErr w:type="spellStart"/>
      <w:r w:rsidR="00814E94">
        <w:t>Novus</w:t>
      </w:r>
      <w:proofErr w:type="spellEnd"/>
      <w:r w:rsidR="00814E94">
        <w:t xml:space="preserve"> </w:t>
      </w:r>
      <w:proofErr w:type="spellStart"/>
      <w:r w:rsidR="00814E94">
        <w:t>Holdings</w:t>
      </w:r>
      <w:proofErr w:type="spellEnd"/>
      <w:r w:rsidR="00814E94">
        <w:t xml:space="preserve"> B.V.</w:t>
      </w:r>
      <w:r w:rsidR="001D093D">
        <w:t xml:space="preserve"> </w:t>
      </w:r>
      <w:r w:rsidR="00B92C75">
        <w:t>ve výši 11 </w:t>
      </w:r>
      <w:r w:rsidR="00E37FED">
        <w:t>miliard Kč</w:t>
      </w:r>
      <w:r w:rsidR="00814E94">
        <w:t>.</w:t>
      </w:r>
      <w:r w:rsidR="00E37FED">
        <w:t xml:space="preserve"> Tato </w:t>
      </w:r>
      <w:proofErr w:type="spellStart"/>
      <w:r w:rsidR="00E37FED">
        <w:t>ratingově</w:t>
      </w:r>
      <w:proofErr w:type="spellEnd"/>
      <w:r w:rsidR="00E37FED">
        <w:t xml:space="preserve"> neutrální transakce vedla ke zvýšení vlastního kapitálu společnosti o 6,6 mld. Kč</w:t>
      </w:r>
      <w:r w:rsidR="00A80950">
        <w:t>.</w:t>
      </w:r>
      <w:r w:rsidR="00E37FED">
        <w:t xml:space="preserve"> 2,5 mld. Kč byly splaceny</w:t>
      </w:r>
      <w:r w:rsidR="00814E94">
        <w:t xml:space="preserve"> a </w:t>
      </w:r>
      <w:r w:rsidR="00E37FED">
        <w:t xml:space="preserve">1,9 mld. Kč </w:t>
      </w:r>
      <w:r w:rsidR="003071CA">
        <w:t>by</w:t>
      </w:r>
      <w:r w:rsidR="00D7313C">
        <w:t>ly</w:t>
      </w:r>
      <w:r w:rsidR="003071CA">
        <w:t xml:space="preserve"> </w:t>
      </w:r>
      <w:r w:rsidR="00E37FED">
        <w:t>započten</w:t>
      </w:r>
      <w:r w:rsidR="00D7313C">
        <w:t>y</w:t>
      </w:r>
      <w:r w:rsidR="00E37FED">
        <w:t xml:space="preserve"> oproti stávajícím pohledávkám. Kreditní rating odráž</w:t>
      </w:r>
      <w:r w:rsidR="00814E94">
        <w:t>í</w:t>
      </w:r>
      <w:r w:rsidR="00E37FED">
        <w:t xml:space="preserve"> silnou finanční pozici společnosti NET4GAS pro plnění svých budoucích provozních a investičních potřeb.</w:t>
      </w:r>
      <w:bookmarkStart w:id="0" w:name="_GoBack"/>
      <w:bookmarkEnd w:id="0"/>
    </w:p>
    <w:p w:rsidR="00E37FED" w:rsidRDefault="00E37FED" w:rsidP="00B46930">
      <w:pPr>
        <w:spacing w:after="120"/>
      </w:pPr>
      <w:r>
        <w:t>"Naším cílem bylo zajistit, aby transakce neměla dopad na náš rating," říká Vá</w:t>
      </w:r>
      <w:r w:rsidR="00814E94">
        <w:t>clav Hrach, Výkonný ředitel pro </w:t>
      </w:r>
      <w:r>
        <w:t xml:space="preserve">finance společnosti NET4GAS. "Změnou naší kapitálové struktury jsme zvýšili náš </w:t>
      </w:r>
      <w:r w:rsidR="00085EAE">
        <w:t>vlastní</w:t>
      </w:r>
      <w:r>
        <w:t xml:space="preserve"> kapitál, který čelí nepříznivým dopadům zhodnocení amerického dolaru vůči č</w:t>
      </w:r>
      <w:r w:rsidR="005A19E0">
        <w:t>e</w:t>
      </w:r>
      <w:r>
        <w:t xml:space="preserve">ské koruně. Jelikož </w:t>
      </w:r>
      <w:r w:rsidR="008B74F2">
        <w:t>naše podnikání je vypořádáváno v několika měnách</w:t>
      </w:r>
      <w:r>
        <w:t xml:space="preserve">, </w:t>
      </w:r>
      <w:r w:rsidR="003071CA">
        <w:t xml:space="preserve">naše účetnictví musí být připraveno </w:t>
      </w:r>
      <w:r>
        <w:t xml:space="preserve">na změny, které nelze předvídat a které jsou </w:t>
      </w:r>
      <w:r w:rsidR="00D7313C">
        <w:t xml:space="preserve">za hranicí naši </w:t>
      </w:r>
      <w:r>
        <w:t>kontrol</w:t>
      </w:r>
      <w:r w:rsidR="00D7313C">
        <w:t>y</w:t>
      </w:r>
      <w:r>
        <w:t xml:space="preserve">. Například nedávné hlasování o </w:t>
      </w:r>
      <w:proofErr w:type="spellStart"/>
      <w:r>
        <w:t>BREXITu</w:t>
      </w:r>
      <w:proofErr w:type="spellEnd"/>
      <w:r>
        <w:t xml:space="preserve"> má náhlý dopad, který jsme mohli jen stěží předpovídat. Na druhou stranu se jedná spíše o otázku účetnictví, protože z hlediska </w:t>
      </w:r>
      <w:r w:rsidR="00A35227">
        <w:t xml:space="preserve">toku peněz </w:t>
      </w:r>
      <w:r>
        <w:t>jsme zajištěni," vysvětluje Václav Hrach.</w:t>
      </w:r>
    </w:p>
    <w:p w:rsidR="000F4425" w:rsidRPr="009C44DA" w:rsidRDefault="00E37FED" w:rsidP="00B46930">
      <w:pPr>
        <w:spacing w:after="120"/>
      </w:pPr>
      <w:r>
        <w:t xml:space="preserve">Obě aktualizované ratingové zprávy jsou k dispozici v sekci "Pro investory" na firemních webových stránkách </w:t>
      </w:r>
      <w:hyperlink r:id="rId7" w:history="1">
        <w:r w:rsidR="005A19E0" w:rsidRPr="006906F7">
          <w:rPr>
            <w:rStyle w:val="Hypertextovodkaz"/>
          </w:rPr>
          <w:t>www.net4gas.cz/cs/pro-investory/</w:t>
        </w:r>
      </w:hyperlink>
      <w:r w:rsidR="009C44DA" w:rsidRPr="009C44DA">
        <w:t>.</w:t>
      </w:r>
      <w:r w:rsidR="005A19E0">
        <w:t xml:space="preserve"> </w:t>
      </w:r>
      <w:r w:rsidR="009C44DA" w:rsidRPr="009C44DA">
        <w:t xml:space="preserve"> </w:t>
      </w:r>
      <w:r w:rsidR="00E5192C" w:rsidRPr="009C44DA">
        <w:t xml:space="preserve"> </w:t>
      </w:r>
    </w:p>
    <w:p w:rsidR="008745D8" w:rsidRDefault="008745D8" w:rsidP="00B46930">
      <w:pPr>
        <w:spacing w:after="120"/>
      </w:pPr>
    </w:p>
    <w:p w:rsidR="00D23C9F" w:rsidRDefault="00D23C9F" w:rsidP="00B46930">
      <w:pPr>
        <w:spacing w:after="120"/>
      </w:pPr>
    </w:p>
    <w:p w:rsidR="002D5F57" w:rsidRPr="00862EED" w:rsidRDefault="00862EED" w:rsidP="00B46930">
      <w:pPr>
        <w:rPr>
          <w:b/>
        </w:rPr>
      </w:pPr>
      <w:r w:rsidRPr="00862EED">
        <w:rPr>
          <w:b/>
        </w:rPr>
        <w:t>Kontakt:</w:t>
      </w:r>
    </w:p>
    <w:p w:rsidR="00862EED" w:rsidRDefault="00862EED" w:rsidP="00B46930">
      <w:r>
        <w:t>Zuzana Kučerová</w:t>
      </w:r>
    </w:p>
    <w:p w:rsidR="00862EED" w:rsidRDefault="00862EED" w:rsidP="00B46930">
      <w:r>
        <w:t>Tel.: +420 220 2255 446</w:t>
      </w:r>
      <w:r w:rsidR="00D540B1">
        <w:t xml:space="preserve"> | </w:t>
      </w:r>
      <w:r>
        <w:t>Mob.: +420 739 537</w:t>
      </w:r>
      <w:r w:rsidR="00D540B1">
        <w:t> </w:t>
      </w:r>
      <w:r>
        <w:t>273</w:t>
      </w:r>
      <w:r w:rsidR="00D540B1">
        <w:t xml:space="preserve"> | </w:t>
      </w:r>
      <w:r>
        <w:t>Email: zuzana.kucerova@net4gas.cz</w:t>
      </w:r>
    </w:p>
    <w:p w:rsidR="002D5F57" w:rsidRDefault="002D5F57" w:rsidP="00B46930">
      <w:pPr>
        <w:spacing w:after="120"/>
        <w:rPr>
          <w:color w:val="002395"/>
          <w:sz w:val="18"/>
          <w:szCs w:val="18"/>
        </w:rPr>
      </w:pPr>
      <w:r>
        <w:rPr>
          <w:color w:val="002395"/>
          <w:sz w:val="18"/>
          <w:szCs w:val="18"/>
        </w:rPr>
        <w:t>_______________________________________________________________________________________________</w:t>
      </w:r>
    </w:p>
    <w:p w:rsidR="00B833F3" w:rsidRDefault="00D8083D" w:rsidP="00B46930">
      <w:pPr>
        <w:spacing w:after="120"/>
      </w:pPr>
      <w:r w:rsidRPr="00D8083D">
        <w:rPr>
          <w:color w:val="002395"/>
          <w:sz w:val="18"/>
          <w:szCs w:val="18"/>
        </w:rPr>
        <w:t>Společnost NET4GAS, s.r.o., je držitelem výlučné licence pro přepravu zemního plynu (TSO) v České republice. Poskytuje dostatečné kapacity pro domácí a zahraniční poptávku a garantuje bezpečnost a spolehlivost přepravních služeb. Ročně přepravuje okolo 45 miliard m</w:t>
      </w:r>
      <w:r w:rsidRPr="00CA6E26">
        <w:rPr>
          <w:color w:val="002395"/>
          <w:sz w:val="18"/>
          <w:szCs w:val="18"/>
          <w:vertAlign w:val="superscript"/>
        </w:rPr>
        <w:t>3</w:t>
      </w:r>
      <w:r w:rsidR="005A19E0">
        <w:rPr>
          <w:color w:val="002395"/>
          <w:sz w:val="18"/>
          <w:szCs w:val="18"/>
        </w:rPr>
        <w:t xml:space="preserve"> zemního plynu (z toho cca 15 % </w:t>
      </w:r>
      <w:r w:rsidRPr="00D8083D">
        <w:rPr>
          <w:color w:val="002395"/>
          <w:sz w:val="18"/>
          <w:szCs w:val="18"/>
        </w:rPr>
        <w:t xml:space="preserve">pro domácí spotřebu). Provozuje více než 3800 km plynovodů, tři hraniční předávací stanice, čtyři kompresní stanice a téměř stovku předávacích stanic </w:t>
      </w:r>
      <w:r w:rsidR="007D7628">
        <w:rPr>
          <w:color w:val="002395"/>
          <w:sz w:val="18"/>
          <w:szCs w:val="18"/>
        </w:rPr>
        <w:t>na rozhraní s </w:t>
      </w:r>
      <w:r w:rsidR="007D7628" w:rsidRPr="007D7628">
        <w:rPr>
          <w:color w:val="002395"/>
          <w:sz w:val="18"/>
          <w:szCs w:val="18"/>
        </w:rPr>
        <w:t>vnitrostátní distribucí plynu</w:t>
      </w:r>
      <w:r w:rsidRPr="00D8083D">
        <w:rPr>
          <w:color w:val="002395"/>
          <w:sz w:val="18"/>
          <w:szCs w:val="18"/>
        </w:rPr>
        <w:t xml:space="preserve">. Je členem Českého plynárenského svazu, mezinárodních organizací ENTSOG, GIE, EASEE-gas a pracovních skupin IGU a </w:t>
      </w:r>
      <w:proofErr w:type="spellStart"/>
      <w:r w:rsidRPr="00D8083D">
        <w:rPr>
          <w:color w:val="002395"/>
          <w:sz w:val="18"/>
          <w:szCs w:val="18"/>
        </w:rPr>
        <w:t>Marcogaz</w:t>
      </w:r>
      <w:proofErr w:type="spellEnd"/>
      <w:r w:rsidRPr="00D8083D">
        <w:rPr>
          <w:color w:val="002395"/>
          <w:sz w:val="18"/>
          <w:szCs w:val="18"/>
        </w:rPr>
        <w:t>. Zaměstnává více než 500 zaměstnanců.</w:t>
      </w:r>
    </w:p>
    <w:sectPr w:rsidR="00B833F3" w:rsidSect="00CD18A0">
      <w:headerReference w:type="default" r:id="rId8"/>
      <w:headerReference w:type="first" r:id="rId9"/>
      <w:footerReference w:type="first" r:id="rId10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F3" w:rsidRDefault="00B833F3" w:rsidP="00E755CF">
      <w:pPr>
        <w:spacing w:line="240" w:lineRule="auto"/>
      </w:pPr>
      <w:r>
        <w:separator/>
      </w:r>
    </w:p>
  </w:endnote>
  <w:endnote w:type="continuationSeparator" w:id="0">
    <w:p w:rsidR="00B833F3" w:rsidRDefault="00B833F3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1899"/>
      <w:gridCol w:w="2445"/>
    </w:tblGrid>
    <w:tr w:rsidR="002D5F57" w:rsidTr="00BD51EC">
      <w:tc>
        <w:tcPr>
          <w:tcW w:w="1474" w:type="dxa"/>
        </w:tcPr>
        <w:p w:rsidR="002D5F57" w:rsidRPr="00F67F5A" w:rsidRDefault="002D5F57" w:rsidP="00BD51EC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1928" w:type="dxa"/>
        </w:tcPr>
        <w:p w:rsidR="002D5F57" w:rsidRDefault="002D5F57" w:rsidP="00BD51EC">
          <w:pPr>
            <w:pStyle w:val="zapati"/>
          </w:pPr>
          <w:r>
            <w:t>Na Hřebenech II 1718/8</w:t>
          </w:r>
        </w:p>
      </w:tc>
      <w:tc>
        <w:tcPr>
          <w:tcW w:w="1899" w:type="dxa"/>
        </w:tcPr>
        <w:p w:rsidR="002D5F57" w:rsidRDefault="002D5F57" w:rsidP="009547CA">
          <w:pPr>
            <w:pStyle w:val="zapati"/>
          </w:pPr>
          <w:r>
            <w:t>Tel.:  +420 220 225 446</w:t>
          </w:r>
        </w:p>
      </w:tc>
      <w:tc>
        <w:tcPr>
          <w:tcW w:w="2445" w:type="dxa"/>
        </w:tcPr>
        <w:p w:rsidR="002D5F57" w:rsidRDefault="002D5F57" w:rsidP="009547CA">
          <w:pPr>
            <w:pStyle w:val="zapati"/>
          </w:pPr>
          <w:r>
            <w:t>Email: zuzana.kucerova</w:t>
          </w:r>
          <w:r w:rsidRPr="00A309E1">
            <w:t>@net4gas.cz</w:t>
          </w:r>
        </w:p>
      </w:tc>
    </w:tr>
    <w:tr w:rsidR="002D5F57" w:rsidTr="00BD51EC">
      <w:tc>
        <w:tcPr>
          <w:tcW w:w="1474" w:type="dxa"/>
        </w:tcPr>
        <w:p w:rsidR="002D5F57" w:rsidRDefault="002D5F57" w:rsidP="00BD51EC">
          <w:pPr>
            <w:pStyle w:val="zapati"/>
          </w:pPr>
        </w:p>
      </w:tc>
      <w:tc>
        <w:tcPr>
          <w:tcW w:w="1928" w:type="dxa"/>
        </w:tcPr>
        <w:p w:rsidR="002D5F57" w:rsidRDefault="002D5F57" w:rsidP="00BD51EC">
          <w:pPr>
            <w:pStyle w:val="zapati"/>
          </w:pPr>
          <w:r>
            <w:t>140 21 Praha 4 – Nusle</w:t>
          </w:r>
        </w:p>
      </w:tc>
      <w:tc>
        <w:tcPr>
          <w:tcW w:w="1899" w:type="dxa"/>
        </w:tcPr>
        <w:p w:rsidR="002D5F57" w:rsidRDefault="002D5F57" w:rsidP="002D5F57">
          <w:pPr>
            <w:pStyle w:val="zapati"/>
          </w:pPr>
          <w:r>
            <w:t>Mob: +420 739 537 273</w:t>
          </w:r>
        </w:p>
      </w:tc>
      <w:tc>
        <w:tcPr>
          <w:tcW w:w="2445" w:type="dxa"/>
        </w:tcPr>
        <w:p w:rsidR="002D5F57" w:rsidRDefault="002D5F57" w:rsidP="009547CA">
          <w:pPr>
            <w:pStyle w:val="zapati"/>
          </w:pPr>
          <w:r>
            <w:t xml:space="preserve">Web: </w:t>
          </w:r>
          <w:r w:rsidRPr="00844AEE">
            <w:t>www.net4gas.cz</w:t>
          </w:r>
        </w:p>
      </w:tc>
    </w:tr>
  </w:tbl>
  <w:p w:rsidR="00E755CF" w:rsidRDefault="00E755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F3" w:rsidRDefault="00B833F3" w:rsidP="00E755CF">
      <w:pPr>
        <w:spacing w:line="240" w:lineRule="auto"/>
      </w:pPr>
      <w:r>
        <w:separator/>
      </w:r>
    </w:p>
  </w:footnote>
  <w:footnote w:type="continuationSeparator" w:id="0">
    <w:p w:rsidR="00B833F3" w:rsidRDefault="00B833F3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F" w:rsidRDefault="00EC0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3"/>
    <w:rsid w:val="0003136B"/>
    <w:rsid w:val="00080D08"/>
    <w:rsid w:val="00085EAE"/>
    <w:rsid w:val="00086EB7"/>
    <w:rsid w:val="00096116"/>
    <w:rsid w:val="000B2222"/>
    <w:rsid w:val="000C6E63"/>
    <w:rsid w:val="000E7D99"/>
    <w:rsid w:val="000F4425"/>
    <w:rsid w:val="00167034"/>
    <w:rsid w:val="00187D9D"/>
    <w:rsid w:val="001D093D"/>
    <w:rsid w:val="001D3FAD"/>
    <w:rsid w:val="001F13D5"/>
    <w:rsid w:val="00231F81"/>
    <w:rsid w:val="00236C0C"/>
    <w:rsid w:val="00261F9A"/>
    <w:rsid w:val="002D5F57"/>
    <w:rsid w:val="003071CA"/>
    <w:rsid w:val="003D2FA3"/>
    <w:rsid w:val="003E6742"/>
    <w:rsid w:val="00421EF7"/>
    <w:rsid w:val="004D1C63"/>
    <w:rsid w:val="004E31E1"/>
    <w:rsid w:val="00507D48"/>
    <w:rsid w:val="0058795F"/>
    <w:rsid w:val="005A19E0"/>
    <w:rsid w:val="005B713A"/>
    <w:rsid w:val="005C738D"/>
    <w:rsid w:val="006C21B2"/>
    <w:rsid w:val="007323B2"/>
    <w:rsid w:val="00755A9F"/>
    <w:rsid w:val="00796F6C"/>
    <w:rsid w:val="007A70BB"/>
    <w:rsid w:val="007B09DB"/>
    <w:rsid w:val="007D7628"/>
    <w:rsid w:val="00814E94"/>
    <w:rsid w:val="00826F97"/>
    <w:rsid w:val="00830A8B"/>
    <w:rsid w:val="00862EED"/>
    <w:rsid w:val="008745D8"/>
    <w:rsid w:val="008B74F2"/>
    <w:rsid w:val="008D4CA4"/>
    <w:rsid w:val="008D5981"/>
    <w:rsid w:val="009076CA"/>
    <w:rsid w:val="009445EE"/>
    <w:rsid w:val="00947A85"/>
    <w:rsid w:val="009B0FBD"/>
    <w:rsid w:val="009C44DA"/>
    <w:rsid w:val="009F2C3F"/>
    <w:rsid w:val="00A058AD"/>
    <w:rsid w:val="00A0639E"/>
    <w:rsid w:val="00A135B4"/>
    <w:rsid w:val="00A30871"/>
    <w:rsid w:val="00A35227"/>
    <w:rsid w:val="00A80950"/>
    <w:rsid w:val="00A825BC"/>
    <w:rsid w:val="00AB6C78"/>
    <w:rsid w:val="00AC50AD"/>
    <w:rsid w:val="00B11B73"/>
    <w:rsid w:val="00B16CAC"/>
    <w:rsid w:val="00B23695"/>
    <w:rsid w:val="00B46930"/>
    <w:rsid w:val="00B57540"/>
    <w:rsid w:val="00B833F3"/>
    <w:rsid w:val="00B92C75"/>
    <w:rsid w:val="00BB2962"/>
    <w:rsid w:val="00BD51EC"/>
    <w:rsid w:val="00C04EFC"/>
    <w:rsid w:val="00C66707"/>
    <w:rsid w:val="00C730E4"/>
    <w:rsid w:val="00C8102F"/>
    <w:rsid w:val="00CA6E26"/>
    <w:rsid w:val="00CD18A0"/>
    <w:rsid w:val="00CD7826"/>
    <w:rsid w:val="00CE71FD"/>
    <w:rsid w:val="00D23C9F"/>
    <w:rsid w:val="00D540B1"/>
    <w:rsid w:val="00D56827"/>
    <w:rsid w:val="00D7313C"/>
    <w:rsid w:val="00D8083D"/>
    <w:rsid w:val="00D90ACC"/>
    <w:rsid w:val="00DC5A55"/>
    <w:rsid w:val="00E23302"/>
    <w:rsid w:val="00E37FED"/>
    <w:rsid w:val="00E4484E"/>
    <w:rsid w:val="00E5192C"/>
    <w:rsid w:val="00E52664"/>
    <w:rsid w:val="00E755CF"/>
    <w:rsid w:val="00EA1145"/>
    <w:rsid w:val="00EB09B2"/>
    <w:rsid w:val="00EB4246"/>
    <w:rsid w:val="00EC0DE3"/>
    <w:rsid w:val="00F90C04"/>
    <w:rsid w:val="00F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85B23C2-4AE1-45B9-A87C-0B534130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84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5CF"/>
    <w:rPr>
      <w:rFonts w:ascii="Arial" w:hAnsi="Arial"/>
      <w:szCs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B09DB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ln"/>
    <w:qFormat/>
    <w:rsid w:val="00CD18A0"/>
  </w:style>
  <w:style w:type="paragraph" w:customStyle="1" w:styleId="zapati">
    <w:name w:val="zapati"/>
    <w:basedOn w:val="Zpat"/>
    <w:qFormat/>
    <w:rsid w:val="00CD18A0"/>
    <w:pPr>
      <w:spacing w:line="170" w:lineRule="atLeast"/>
    </w:pPr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F9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31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8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8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81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1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4gas.cz/cs/pro-invest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5754-A56E-4191-9350-02EED1AF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Zuzana</dc:creator>
  <cp:lastModifiedBy>Kučerová Zuzana</cp:lastModifiedBy>
  <cp:revision>14</cp:revision>
  <cp:lastPrinted>2015-07-17T10:36:00Z</cp:lastPrinted>
  <dcterms:created xsi:type="dcterms:W3CDTF">2016-06-29T06:45:00Z</dcterms:created>
  <dcterms:modified xsi:type="dcterms:W3CDTF">2016-07-08T08:33:00Z</dcterms:modified>
</cp:coreProperties>
</file>